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a14="http://schemas.microsoft.com/office/drawing/2010/main" xmlns:pic="http://schemas.openxmlformats.org/drawingml/2006/picture" mc:Ignorable="w14 w15 w16se w16cid w16 w16cex w16sdtdh w16sdtfl w16du wp14">
  <w:body>
    <w:p w:rsidRPr="000E5323" w:rsidR="005A3A9E" w:rsidP="005A3A9E" w:rsidRDefault="005A3A9E" w14:paraId="7E959047" w14:textId="77777777">
      <w:pPr>
        <w:rPr>
          <w:noProof/>
        </w:rPr>
      </w:pPr>
      <w:r w:rsidRPr="000E5323">
        <w:rPr>
          <w:noProof/>
          <w:color w:val="2B579A"/>
          <w:shd w:val="clear" w:color="auto" w:fill="E6E6E6"/>
        </w:rPr>
        <mc:AlternateContent>
          <mc:Choice Requires="wps">
            <w:drawing>
              <wp:anchor distT="0" distB="0" distL="114300" distR="114300" simplePos="0" relativeHeight="251658241" behindDoc="0" locked="0" layoutInCell="1" allowOverlap="1" wp14:anchorId="4ACD0215" wp14:editId="35D5B712">
                <wp:simplePos x="0" y="0"/>
                <wp:positionH relativeFrom="page">
                  <wp:align>right</wp:align>
                </wp:positionH>
                <wp:positionV relativeFrom="paragraph">
                  <wp:posOffset>8566150</wp:posOffset>
                </wp:positionV>
                <wp:extent cx="5783580" cy="274320"/>
                <wp:effectExtent l="0" t="0" r="7620" b="0"/>
                <wp:wrapSquare wrapText="bothSides"/>
                <wp:docPr id="3" name="Tekstboks 3">
                  <a:extLst xmlns:a="http://schemas.openxmlformats.org/drawingml/2006/main">
                    <a:ext uri="{FF2B5EF4-FFF2-40B4-BE49-F238E27FC236}">
                      <a16:creationId xmlns:a16="http://schemas.microsoft.com/office/drawing/2014/main" id="{47E5CA6D-08A0-4BC8-A288-0735185B8CCE}"/>
                    </a:ext>
                  </a:extLst>
                </wp:docPr>
                <wp:cNvGraphicFramePr/>
                <a:graphic xmlns:a="http://schemas.openxmlformats.org/drawingml/2006/main">
                  <a:graphicData uri="http://schemas.microsoft.com/office/word/2010/wordprocessingShape">
                    <wps:wsp>
                      <wps:cNvSpPr txBox="1"/>
                      <wps:spPr>
                        <a:xfrm>
                          <a:off x="0" y="0"/>
                          <a:ext cx="5783580" cy="274320"/>
                        </a:xfrm>
                        <a:prstGeom prst="rect">
                          <a:avLst/>
                        </a:prstGeom>
                        <a:solidFill>
                          <a:schemeClr val="lt1"/>
                        </a:solidFill>
                        <a:ln w="6350">
                          <a:noFill/>
                        </a:ln>
                      </wps:spPr>
                      <wps:txbx>
                        <w:txbxContent>
                          <w:p w:rsidR="005A3A9E" w:rsidP="005A3A9E" w:rsidRDefault="005A3A9E" w14:paraId="202A2F0D" w14:textId="0DA57AA0">
                            <w:pPr>
                              <w:jc w:val="center"/>
                            </w:pPr>
                            <w:r w:rsidRPr="00445438">
                              <w:t xml:space="preserve">Foretaksmøte </w:t>
                            </w:r>
                            <w:r>
                              <w:t>27. februar 2026</w:t>
                            </w:r>
                          </w:p>
                          <w:p w:rsidR="005A3A9E" w:rsidP="005A3A9E" w:rsidRDefault="005A3A9E" w14:paraId="0D5BBFA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7E428B8">
              <v:shapetype id="_x0000_t202" coordsize="21600,21600" o:spt="202" path="m,l,21600r21600,l21600,xe" w14:anchorId="4ACD0215">
                <v:stroke joinstyle="miter"/>
                <v:path gradientshapeok="t" o:connecttype="rect"/>
              </v:shapetype>
              <v:shape id="Tekstboks 3" style="position:absolute;margin-left:404.2pt;margin-top:674.5pt;width:455.4pt;height:21.6pt;z-index:25165824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">
                <v:textbox>
                  <w:txbxContent>
                    <w:p w:rsidR="005A3A9E" w:rsidP="005A3A9E" w:rsidRDefault="005A3A9E" w14:paraId="38429BCB" w14:textId="0DA57AA0">
                      <w:pPr>
                        <w:jc w:val="center"/>
                      </w:pPr>
                      <w:r w:rsidRPr="00445438">
                        <w:t xml:space="preserve">Foretaksmøte </w:t>
                      </w:r>
                      <w:r>
                        <w:t>27. februar 2026</w:t>
                      </w:r>
                    </w:p>
                    <w:p w:rsidR="005A3A9E" w:rsidP="005A3A9E" w:rsidRDefault="005A3A9E" w14:paraId="672A6659" w14:textId="77777777"/>
                  </w:txbxContent>
                </v:textbox>
                <w10:wrap type="square" anchorx="page"/>
              </v:shape>
            </w:pict>
          </mc:Fallback>
        </mc:AlternateContent>
      </w:r>
      <w:r w:rsidRPr="000E5323">
        <w:rPr>
          <w:noProof/>
          <w:color w:val="2B579A"/>
          <w:shd w:val="clear" w:color="auto" w:fill="E6E6E6"/>
        </w:rPr>
        <mc:AlternateContent>
          <mc:Choice Requires="wps">
            <w:drawing>
              <wp:anchor distT="0" distB="0" distL="114300" distR="114300" simplePos="0" relativeHeight="251658240" behindDoc="0" locked="0" layoutInCell="1" allowOverlap="1" wp14:anchorId="62DD0667" wp14:editId="544B8797">
                <wp:simplePos x="0" y="0"/>
                <wp:positionH relativeFrom="column">
                  <wp:posOffset>833755</wp:posOffset>
                </wp:positionH>
                <wp:positionV relativeFrom="paragraph">
                  <wp:posOffset>824229</wp:posOffset>
                </wp:positionV>
                <wp:extent cx="5201285" cy="7191375"/>
                <wp:effectExtent l="0" t="0" r="18415" b="9525"/>
                <wp:wrapNone/>
                <wp:docPr id="5" name="Text Box 2">
                  <a:extLst xmlns:a="http://schemas.openxmlformats.org/drawingml/2006/main">
                    <a:ext uri="{FF2B5EF4-FFF2-40B4-BE49-F238E27FC236}">
                      <a16:creationId xmlns:a16="http://schemas.microsoft.com/office/drawing/2014/main" id="{92C032D9-9603-4FE5-AA8A-5B47E31CC5C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1285" cy="7191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593063" w:rsidR="005A3A9E" w:rsidP="005A3A9E" w:rsidRDefault="005A3A9E" w14:paraId="42482F84" w14:textId="0A16DAEA">
                            <w:pPr>
                              <w:jc w:val="center"/>
                              <w:rPr>
                                <w:b/>
                                <w:sz w:val="52"/>
                                <w:szCs w:val="52"/>
                              </w:rPr>
                            </w:pPr>
                            <w:r w:rsidRPr="00593063">
                              <w:rPr>
                                <w:b/>
                                <w:sz w:val="52"/>
                                <w:szCs w:val="52"/>
                              </w:rPr>
                              <w:t>OPPDRAG OG BESTILLING 202</w:t>
                            </w:r>
                            <w:r>
                              <w:rPr>
                                <w:b/>
                                <w:sz w:val="52"/>
                                <w:szCs w:val="52"/>
                              </w:rPr>
                              <w:t>6</w:t>
                            </w:r>
                          </w:p>
                          <w:p w:rsidR="005A3A9E" w:rsidP="005A3A9E" w:rsidRDefault="005A3A9E" w14:paraId="6653A308" w14:textId="77777777">
                            <w:pPr>
                              <w:jc w:val="center"/>
                              <w:rPr>
                                <w:b/>
                                <w:sz w:val="52"/>
                                <w:szCs w:val="52"/>
                              </w:rPr>
                            </w:pPr>
                            <w:r w:rsidRPr="00593063">
                              <w:rPr>
                                <w:b/>
                                <w:sz w:val="52"/>
                                <w:szCs w:val="52"/>
                              </w:rPr>
                              <w:t>FOR</w:t>
                            </w:r>
                          </w:p>
                          <w:p w:rsidRPr="00593063" w:rsidR="005A3A9E" w:rsidP="005A3A9E" w:rsidRDefault="007B5378" w14:paraId="31A26012" w14:textId="474D1758">
                            <w:pPr>
                              <w:jc w:val="center"/>
                              <w:rPr>
                                <w:b/>
                                <w:sz w:val="52"/>
                                <w:szCs w:val="52"/>
                              </w:rPr>
                            </w:pPr>
                            <w:r>
                              <w:rPr>
                                <w:b/>
                                <w:sz w:val="52"/>
                                <w:szCs w:val="52"/>
                              </w:rPr>
                              <w:t>SØRLANDET SYKEHUS HF</w:t>
                            </w:r>
                          </w:p>
                          <w:p w:rsidR="005A3A9E" w:rsidP="005A3A9E" w:rsidRDefault="005A3A9E" w14:paraId="3D4C572D" w14:textId="77777777">
                            <w:pPr>
                              <w:jc w:val="center"/>
                            </w:pPr>
                          </w:p>
                          <w:p w:rsidR="005A3A9E" w:rsidP="005A3A9E" w:rsidRDefault="005A3A9E" w14:paraId="34B91B83" w14:textId="77777777">
                            <w:pPr>
                              <w:jc w:val="center"/>
                            </w:pPr>
                          </w:p>
                          <w:p w:rsidR="005A3A9E" w:rsidP="005A3A9E" w:rsidRDefault="005A3A9E" w14:paraId="3C6132FA" w14:textId="77777777">
                            <w:pPr>
                              <w:jc w:val="center"/>
                            </w:pPr>
                          </w:p>
                          <w:p w:rsidR="005A3A9E" w:rsidP="005A3A9E" w:rsidRDefault="005A3A9E" w14:paraId="77ED781C" w14:textId="77777777">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B9328CC">
              <v:shape id="Text Box 2" style="position:absolute;margin-left:65.65pt;margin-top:64.9pt;width:409.55pt;height:56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" w14:anchorId="62DD0667">
                <v:textbox inset="0,0,0,0">
                  <w:txbxContent>
                    <w:p w:rsidRPr="00593063" w:rsidR="005A3A9E" w:rsidP="005A3A9E" w:rsidRDefault="005A3A9E" w14:paraId="733BB9C8" w14:textId="0A16DAEA">
                      <w:pPr>
                        <w:jc w:val="center"/>
                        <w:rPr>
                          <w:b/>
                          <w:sz w:val="52"/>
                          <w:szCs w:val="52"/>
                        </w:rPr>
                      </w:pPr>
                      <w:r w:rsidRPr="00593063">
                        <w:rPr>
                          <w:b/>
                          <w:sz w:val="52"/>
                          <w:szCs w:val="52"/>
                        </w:rPr>
                        <w:t>OPPDRAG OG BESTILLING 202</w:t>
                      </w:r>
                      <w:r>
                        <w:rPr>
                          <w:b/>
                          <w:sz w:val="52"/>
                          <w:szCs w:val="52"/>
                        </w:rPr>
                        <w:t>6</w:t>
                      </w:r>
                    </w:p>
                    <w:p w:rsidR="005A3A9E" w:rsidP="005A3A9E" w:rsidRDefault="005A3A9E" w14:paraId="08A691BF" w14:textId="77777777">
                      <w:pPr>
                        <w:jc w:val="center"/>
                        <w:rPr>
                          <w:b/>
                          <w:sz w:val="52"/>
                          <w:szCs w:val="52"/>
                        </w:rPr>
                      </w:pPr>
                      <w:r w:rsidRPr="00593063">
                        <w:rPr>
                          <w:b/>
                          <w:sz w:val="52"/>
                          <w:szCs w:val="52"/>
                        </w:rPr>
                        <w:t>FOR</w:t>
                      </w:r>
                    </w:p>
                    <w:p w:rsidRPr="00593063" w:rsidR="005A3A9E" w:rsidP="005A3A9E" w:rsidRDefault="007B5378" w14:paraId="0DA6CFC5" w14:textId="474D1758">
                      <w:pPr>
                        <w:jc w:val="center"/>
                        <w:rPr>
                          <w:b/>
                          <w:sz w:val="52"/>
                          <w:szCs w:val="52"/>
                        </w:rPr>
                      </w:pPr>
                      <w:r>
                        <w:rPr>
                          <w:b/>
                          <w:sz w:val="52"/>
                          <w:szCs w:val="52"/>
                        </w:rPr>
                        <w:t>SØRLANDET SYKEHUS HF</w:t>
                      </w:r>
                    </w:p>
                    <w:p w:rsidR="005A3A9E" w:rsidP="005A3A9E" w:rsidRDefault="005A3A9E" w14:paraId="0A37501D" w14:textId="77777777">
                      <w:pPr>
                        <w:jc w:val="center"/>
                      </w:pPr>
                    </w:p>
                    <w:p w:rsidR="005A3A9E" w:rsidP="005A3A9E" w:rsidRDefault="005A3A9E" w14:paraId="5DAB6C7B" w14:textId="77777777">
                      <w:pPr>
                        <w:jc w:val="center"/>
                      </w:pPr>
                    </w:p>
                    <w:p w:rsidR="005A3A9E" w:rsidP="005A3A9E" w:rsidRDefault="005A3A9E" w14:paraId="02EB378F" w14:textId="77777777">
                      <w:pPr>
                        <w:jc w:val="center"/>
                      </w:pPr>
                    </w:p>
                    <w:p w:rsidR="005A3A9E" w:rsidP="005A3A9E" w:rsidRDefault="005A3A9E" w14:paraId="6A05A809" w14:textId="77777777">
                      <w:pPr>
                        <w:jc w:val="center"/>
                      </w:pPr>
                    </w:p>
                  </w:txbxContent>
                </v:textbox>
              </v:shape>
            </w:pict>
          </mc:Fallback>
        </mc:AlternateContent>
      </w:r>
      <w:r w:rsidRPr="000E5323">
        <w:rPr>
          <w:noProof/>
          <w:color w:val="2B579A"/>
          <w:shd w:val="clear" w:color="auto" w:fill="E6E6E6"/>
        </w:rPr>
        <w:drawing>
          <wp:anchor distT="0" distB="0" distL="114300" distR="114300" simplePos="0" relativeHeight="251658242" behindDoc="1" locked="1" layoutInCell="1" allowOverlap="1" wp14:anchorId="709D9474" wp14:editId="685515DB">
            <wp:simplePos x="0" y="0"/>
            <wp:positionH relativeFrom="column">
              <wp:posOffset>3873500</wp:posOffset>
            </wp:positionH>
            <wp:positionV relativeFrom="paragraph">
              <wp:posOffset>-100330</wp:posOffset>
            </wp:positionV>
            <wp:extent cx="2286635" cy="468630"/>
            <wp:effectExtent l="19050" t="0" r="3175" b="0"/>
            <wp:wrapTight wrapText="bothSides">
              <wp:wrapPolygon edited="0">
                <wp:start x="-180" y="0"/>
                <wp:lineTo x="-180" y="20960"/>
                <wp:lineTo x="21630" y="20960"/>
                <wp:lineTo x="21630" y="0"/>
                <wp:lineTo x="-180" y="0"/>
              </wp:wrapPolygon>
            </wp:wrapTight>
            <wp:docPr id="6" name="Bilde 1" descr="logo.tif">
              <a:extLst xmlns:a="http://schemas.openxmlformats.org/drawingml/2006/main">
                <a:ext uri="{FF2B5EF4-FFF2-40B4-BE49-F238E27FC236}">
                  <a16:creationId xmlns:a16="http://schemas.microsoft.com/office/drawing/2014/main" id="{3FEC5F3F-6250-4666-9C37-161E8FE809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f"/>
                    <pic:cNvPicPr/>
                  </pic:nvPicPr>
                  <pic:blipFill>
                    <a:blip r:embed="rId11" cstate="print"/>
                    <a:stretch>
                      <a:fillRect/>
                    </a:stretch>
                  </pic:blipFill>
                  <pic:spPr>
                    <a:xfrm>
                      <a:off x="0" y="0"/>
                      <a:ext cx="2282825" cy="471170"/>
                    </a:xfrm>
                    <a:prstGeom prst="rect">
                      <a:avLst/>
                    </a:prstGeom>
                  </pic:spPr>
                </pic:pic>
              </a:graphicData>
            </a:graphic>
          </wp:anchor>
        </w:drawing>
      </w:r>
      <w:r w:rsidRPr="000E5323">
        <w:rPr>
          <w:noProof/>
          <w:color w:val="2B579A"/>
          <w:shd w:val="clear" w:color="auto" w:fill="E6E6E6"/>
        </w:rPr>
        <w:drawing>
          <wp:anchor distT="0" distB="0" distL="114300" distR="114300" simplePos="0" relativeHeight="251658243" behindDoc="1" locked="1" layoutInCell="1" allowOverlap="1" wp14:anchorId="23346C2B" wp14:editId="2D267FE5">
            <wp:simplePos x="0" y="0"/>
            <wp:positionH relativeFrom="column">
              <wp:posOffset>-622935</wp:posOffset>
            </wp:positionH>
            <wp:positionV relativeFrom="paragraph">
              <wp:posOffset>0</wp:posOffset>
            </wp:positionV>
            <wp:extent cx="1310005" cy="10252710"/>
            <wp:effectExtent l="19050" t="0" r="8255" b="0"/>
            <wp:wrapTight wrapText="bothSides">
              <wp:wrapPolygon edited="0">
                <wp:start x="-315" y="0"/>
                <wp:lineTo x="-315" y="21557"/>
                <wp:lineTo x="21737" y="21557"/>
                <wp:lineTo x="21737" y="0"/>
                <wp:lineTo x="-315" y="0"/>
              </wp:wrapPolygon>
            </wp:wrapTight>
            <wp:docPr id="7" name="Bilde 2" descr="monster.tif">
              <a:extLst xmlns:a="http://schemas.openxmlformats.org/drawingml/2006/main">
                <a:ext uri="{FF2B5EF4-FFF2-40B4-BE49-F238E27FC236}">
                  <a16:creationId xmlns:a16="http://schemas.microsoft.com/office/drawing/2014/main" id="{84AD404C-6CD3-4E66-AC63-DFC01624A1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ster.tif"/>
                    <pic:cNvPicPr/>
                  </pic:nvPicPr>
                  <pic:blipFill>
                    <a:blip r:embed="rId12" cstate="print"/>
                    <a:stretch>
                      <a:fillRect/>
                    </a:stretch>
                  </pic:blipFill>
                  <pic:spPr>
                    <a:xfrm>
                      <a:off x="0" y="0"/>
                      <a:ext cx="1310005" cy="10252710"/>
                    </a:xfrm>
                    <a:prstGeom prst="rect">
                      <a:avLst/>
                    </a:prstGeom>
                  </pic:spPr>
                </pic:pic>
              </a:graphicData>
            </a:graphic>
          </wp:anchor>
        </w:drawing>
      </w:r>
      <w:r w:rsidRPr="000E5323">
        <w:rPr>
          <w:noProof/>
        </w:rPr>
        <w:br w:type="page"/>
      </w:r>
    </w:p>
    <w:p w:rsidRPr="00544DF0" w:rsidR="00544DF0" w:rsidRDefault="00393FAB" w14:paraId="4699D479" w14:textId="0D129E13">
      <w:pPr>
        <w:pStyle w:val="INNH1"/>
        <w:rPr>
          <w:rFonts w:eastAsiaTheme="minorEastAsia"/>
          <w:b w:val="0"/>
          <w:bCs w:val="0"/>
          <w:kern w:val="2"/>
          <w:sz w:val="22"/>
          <w:szCs w:val="22"/>
          <w:lang w:eastAsia="nb-NO"/>
          <w14:ligatures w14:val="standardContextual"/>
        </w:rPr>
      </w:pPr>
      <w:r w:rsidRPr="00544DF0">
        <w:rPr>
          <w:b w:val="0"/>
          <w:bCs w:val="0"/>
          <w:sz w:val="22"/>
          <w:szCs w:val="22"/>
        </w:rPr>
        <w:fldChar w:fldCharType="begin"/>
      </w:r>
      <w:r w:rsidRPr="00544DF0">
        <w:rPr>
          <w:b w:val="0"/>
          <w:bCs w:val="0"/>
          <w:sz w:val="22"/>
          <w:szCs w:val="22"/>
        </w:rPr>
        <w:instrText xml:space="preserve"> TOC \o "1-2" \h \z \u </w:instrText>
      </w:r>
      <w:r w:rsidRPr="00544DF0">
        <w:rPr>
          <w:b w:val="0"/>
          <w:bCs w:val="0"/>
          <w:sz w:val="22"/>
          <w:szCs w:val="22"/>
        </w:rPr>
        <w:fldChar w:fldCharType="separate"/>
      </w:r>
      <w:hyperlink w:history="1" w:anchor="_Toc222391959">
        <w:r w:rsidRPr="00544DF0" w:rsidR="00544DF0">
          <w:rPr>
            <w:rStyle w:val="Hyperkobling"/>
            <w:b w:val="0"/>
            <w:bCs w:val="0"/>
            <w:sz w:val="22"/>
            <w:szCs w:val="22"/>
          </w:rPr>
          <w:t>Innledning</w:t>
        </w:r>
        <w:r w:rsidRPr="00544DF0" w:rsidR="00544DF0">
          <w:rPr>
            <w:b w:val="0"/>
            <w:bCs w:val="0"/>
            <w:webHidden/>
            <w:sz w:val="22"/>
            <w:szCs w:val="22"/>
          </w:rPr>
          <w:tab/>
        </w:r>
        <w:r w:rsidRPr="00544DF0" w:rsidR="00544DF0">
          <w:rPr>
            <w:b w:val="0"/>
            <w:bCs w:val="0"/>
            <w:webHidden/>
            <w:sz w:val="22"/>
            <w:szCs w:val="22"/>
          </w:rPr>
          <w:fldChar w:fldCharType="begin"/>
        </w:r>
        <w:r w:rsidRPr="00544DF0" w:rsidR="00544DF0">
          <w:rPr>
            <w:b w:val="0"/>
            <w:bCs w:val="0"/>
            <w:webHidden/>
            <w:sz w:val="22"/>
            <w:szCs w:val="22"/>
          </w:rPr>
          <w:instrText xml:space="preserve"> PAGEREF _Toc222391959 \h </w:instrText>
        </w:r>
        <w:r w:rsidRPr="00544DF0" w:rsidR="00544DF0">
          <w:rPr>
            <w:b w:val="0"/>
            <w:bCs w:val="0"/>
            <w:webHidden/>
            <w:sz w:val="22"/>
            <w:szCs w:val="22"/>
          </w:rPr>
        </w:r>
        <w:r w:rsidRPr="00544DF0" w:rsidR="00544DF0">
          <w:rPr>
            <w:b w:val="0"/>
            <w:bCs w:val="0"/>
            <w:webHidden/>
            <w:sz w:val="22"/>
            <w:szCs w:val="22"/>
          </w:rPr>
          <w:fldChar w:fldCharType="separate"/>
        </w:r>
        <w:r w:rsidR="009A7A28">
          <w:rPr>
            <w:b w:val="0"/>
            <w:bCs w:val="0"/>
            <w:webHidden/>
            <w:sz w:val="22"/>
            <w:szCs w:val="22"/>
          </w:rPr>
          <w:t>3</w:t>
        </w:r>
        <w:r w:rsidRPr="00544DF0" w:rsidR="00544DF0">
          <w:rPr>
            <w:b w:val="0"/>
            <w:bCs w:val="0"/>
            <w:webHidden/>
            <w:sz w:val="22"/>
            <w:szCs w:val="22"/>
          </w:rPr>
          <w:fldChar w:fldCharType="end"/>
        </w:r>
      </w:hyperlink>
    </w:p>
    <w:p w:rsidRPr="00544DF0" w:rsidR="00544DF0" w:rsidRDefault="00544DF0" w14:paraId="1678FADB" w14:textId="6B70F16F">
      <w:pPr>
        <w:pStyle w:val="INNH2"/>
        <w:tabs>
          <w:tab w:val="right" w:leader="dot" w:pos="9016"/>
        </w:tabs>
        <w:rPr>
          <w:rFonts w:ascii="Cambria" w:hAnsi="Cambria" w:cstheme="minorBidi"/>
          <w:noProof/>
          <w:kern w:val="2"/>
          <w14:ligatures w14:val="standardContextual"/>
        </w:rPr>
      </w:pPr>
      <w:hyperlink w:history="1" w:anchor="_Toc222391960">
        <w:r w:rsidRPr="00544DF0">
          <w:rPr>
            <w:rStyle w:val="Hyperkobling"/>
            <w:rFonts w:ascii="Cambria" w:hAnsi="Cambria"/>
            <w:noProof/>
          </w:rPr>
          <w:t>Overordnede føringer</w:t>
        </w:r>
        <w:r w:rsidRPr="00544DF0">
          <w:rPr>
            <w:rFonts w:ascii="Cambria" w:hAnsi="Cambria"/>
            <w:noProof/>
            <w:webHidden/>
          </w:rPr>
          <w:tab/>
        </w:r>
        <w:r w:rsidRPr="00544DF0">
          <w:rPr>
            <w:rFonts w:ascii="Cambria" w:hAnsi="Cambria"/>
            <w:noProof/>
            <w:webHidden/>
          </w:rPr>
          <w:fldChar w:fldCharType="begin"/>
        </w:r>
        <w:r w:rsidRPr="00544DF0">
          <w:rPr>
            <w:rFonts w:ascii="Cambria" w:hAnsi="Cambria"/>
            <w:noProof/>
            <w:webHidden/>
          </w:rPr>
          <w:instrText xml:space="preserve"> PAGEREF _Toc222391960 \h </w:instrText>
        </w:r>
        <w:r w:rsidRPr="00544DF0">
          <w:rPr>
            <w:rFonts w:ascii="Cambria" w:hAnsi="Cambria"/>
            <w:noProof/>
            <w:webHidden/>
          </w:rPr>
        </w:r>
        <w:r w:rsidRPr="00544DF0">
          <w:rPr>
            <w:rFonts w:ascii="Cambria" w:hAnsi="Cambria"/>
            <w:noProof/>
            <w:webHidden/>
          </w:rPr>
          <w:fldChar w:fldCharType="separate"/>
        </w:r>
        <w:r w:rsidR="009A7A28">
          <w:rPr>
            <w:rFonts w:ascii="Cambria" w:hAnsi="Cambria"/>
            <w:noProof/>
            <w:webHidden/>
          </w:rPr>
          <w:t>3</w:t>
        </w:r>
        <w:r w:rsidRPr="00544DF0">
          <w:rPr>
            <w:rFonts w:ascii="Cambria" w:hAnsi="Cambria"/>
            <w:noProof/>
            <w:webHidden/>
          </w:rPr>
          <w:fldChar w:fldCharType="end"/>
        </w:r>
      </w:hyperlink>
    </w:p>
    <w:p w:rsidRPr="00544DF0" w:rsidR="00544DF0" w:rsidRDefault="00544DF0" w14:paraId="3A3C4F51" w14:textId="64CAF67A">
      <w:pPr>
        <w:pStyle w:val="INNH2"/>
        <w:tabs>
          <w:tab w:val="right" w:leader="dot" w:pos="9016"/>
        </w:tabs>
        <w:rPr>
          <w:rFonts w:ascii="Cambria" w:hAnsi="Cambria" w:cstheme="minorBidi"/>
          <w:noProof/>
          <w:kern w:val="2"/>
          <w14:ligatures w14:val="standardContextual"/>
        </w:rPr>
      </w:pPr>
      <w:hyperlink w:history="1" w:anchor="_Toc222391961">
        <w:r w:rsidRPr="00544DF0">
          <w:rPr>
            <w:rStyle w:val="Hyperkobling"/>
            <w:rFonts w:ascii="Cambria" w:hAnsi="Cambria"/>
            <w:noProof/>
          </w:rPr>
          <w:t>Oppfølging av styringsbudskap</w:t>
        </w:r>
        <w:r w:rsidRPr="00544DF0">
          <w:rPr>
            <w:rFonts w:ascii="Cambria" w:hAnsi="Cambria"/>
            <w:noProof/>
            <w:webHidden/>
          </w:rPr>
          <w:tab/>
        </w:r>
        <w:r w:rsidRPr="00544DF0">
          <w:rPr>
            <w:rFonts w:ascii="Cambria" w:hAnsi="Cambria"/>
            <w:noProof/>
            <w:webHidden/>
          </w:rPr>
          <w:fldChar w:fldCharType="begin"/>
        </w:r>
        <w:r w:rsidRPr="00544DF0">
          <w:rPr>
            <w:rFonts w:ascii="Cambria" w:hAnsi="Cambria"/>
            <w:noProof/>
            <w:webHidden/>
          </w:rPr>
          <w:instrText xml:space="preserve"> PAGEREF _Toc222391961 \h </w:instrText>
        </w:r>
        <w:r w:rsidRPr="00544DF0">
          <w:rPr>
            <w:rFonts w:ascii="Cambria" w:hAnsi="Cambria"/>
            <w:noProof/>
            <w:webHidden/>
          </w:rPr>
        </w:r>
        <w:r w:rsidRPr="00544DF0">
          <w:rPr>
            <w:rFonts w:ascii="Cambria" w:hAnsi="Cambria"/>
            <w:noProof/>
            <w:webHidden/>
          </w:rPr>
          <w:fldChar w:fldCharType="separate"/>
        </w:r>
        <w:r w:rsidR="009A7A28">
          <w:rPr>
            <w:rFonts w:ascii="Cambria" w:hAnsi="Cambria"/>
            <w:noProof/>
            <w:webHidden/>
          </w:rPr>
          <w:t>4</w:t>
        </w:r>
        <w:r w:rsidRPr="00544DF0">
          <w:rPr>
            <w:rFonts w:ascii="Cambria" w:hAnsi="Cambria"/>
            <w:noProof/>
            <w:webHidden/>
          </w:rPr>
          <w:fldChar w:fldCharType="end"/>
        </w:r>
      </w:hyperlink>
    </w:p>
    <w:p w:rsidRPr="00544DF0" w:rsidR="00544DF0" w:rsidRDefault="00544DF0" w14:paraId="36BBB343" w14:textId="1ADA45E3">
      <w:pPr>
        <w:pStyle w:val="INNH2"/>
        <w:tabs>
          <w:tab w:val="right" w:leader="dot" w:pos="9016"/>
        </w:tabs>
        <w:rPr>
          <w:rFonts w:ascii="Cambria" w:hAnsi="Cambria" w:cstheme="minorBidi"/>
          <w:noProof/>
          <w:kern w:val="2"/>
          <w14:ligatures w14:val="standardContextual"/>
        </w:rPr>
      </w:pPr>
      <w:hyperlink w:history="1" w:anchor="_Toc222391962">
        <w:r w:rsidRPr="00544DF0">
          <w:rPr>
            <w:rStyle w:val="Hyperkobling"/>
            <w:rFonts w:ascii="Cambria" w:hAnsi="Cambria"/>
            <w:noProof/>
          </w:rPr>
          <w:t>Nye dokumenter som gjøres gjeldende</w:t>
        </w:r>
        <w:r w:rsidRPr="00544DF0">
          <w:rPr>
            <w:rFonts w:ascii="Cambria" w:hAnsi="Cambria"/>
            <w:noProof/>
            <w:webHidden/>
          </w:rPr>
          <w:tab/>
        </w:r>
        <w:r w:rsidRPr="00544DF0">
          <w:rPr>
            <w:rFonts w:ascii="Cambria" w:hAnsi="Cambria"/>
            <w:noProof/>
            <w:webHidden/>
          </w:rPr>
          <w:fldChar w:fldCharType="begin"/>
        </w:r>
        <w:r w:rsidRPr="00544DF0">
          <w:rPr>
            <w:rFonts w:ascii="Cambria" w:hAnsi="Cambria"/>
            <w:noProof/>
            <w:webHidden/>
          </w:rPr>
          <w:instrText xml:space="preserve"> PAGEREF _Toc222391962 \h </w:instrText>
        </w:r>
        <w:r w:rsidRPr="00544DF0">
          <w:rPr>
            <w:rFonts w:ascii="Cambria" w:hAnsi="Cambria"/>
            <w:noProof/>
            <w:webHidden/>
          </w:rPr>
        </w:r>
        <w:r w:rsidRPr="00544DF0">
          <w:rPr>
            <w:rFonts w:ascii="Cambria" w:hAnsi="Cambria"/>
            <w:noProof/>
            <w:webHidden/>
          </w:rPr>
          <w:fldChar w:fldCharType="separate"/>
        </w:r>
        <w:r w:rsidR="009A7A28">
          <w:rPr>
            <w:rFonts w:ascii="Cambria" w:hAnsi="Cambria"/>
            <w:noProof/>
            <w:webHidden/>
          </w:rPr>
          <w:t>5</w:t>
        </w:r>
        <w:r w:rsidRPr="00544DF0">
          <w:rPr>
            <w:rFonts w:ascii="Cambria" w:hAnsi="Cambria"/>
            <w:noProof/>
            <w:webHidden/>
          </w:rPr>
          <w:fldChar w:fldCharType="end"/>
        </w:r>
      </w:hyperlink>
    </w:p>
    <w:p w:rsidRPr="00544DF0" w:rsidR="00544DF0" w:rsidRDefault="00544DF0" w14:paraId="59D8ED33" w14:textId="20652E8F">
      <w:pPr>
        <w:pStyle w:val="INNH1"/>
        <w:tabs>
          <w:tab w:val="left" w:pos="440"/>
        </w:tabs>
        <w:rPr>
          <w:rFonts w:eastAsiaTheme="minorEastAsia"/>
          <w:b w:val="0"/>
          <w:bCs w:val="0"/>
          <w:kern w:val="2"/>
          <w:sz w:val="22"/>
          <w:szCs w:val="22"/>
          <w:lang w:eastAsia="nb-NO"/>
          <w14:ligatures w14:val="standardContextual"/>
        </w:rPr>
      </w:pPr>
      <w:hyperlink w:history="1" w:anchor="_Toc222391963">
        <w:r w:rsidRPr="00544DF0">
          <w:rPr>
            <w:rStyle w:val="Hyperkobling"/>
            <w:b w:val="0"/>
            <w:bCs w:val="0"/>
            <w:sz w:val="22"/>
            <w:szCs w:val="22"/>
          </w:rPr>
          <w:t>1.</w:t>
        </w:r>
        <w:r w:rsidRPr="00544DF0">
          <w:rPr>
            <w:rFonts w:eastAsiaTheme="minorEastAsia"/>
            <w:b w:val="0"/>
            <w:bCs w:val="0"/>
            <w:kern w:val="2"/>
            <w:sz w:val="22"/>
            <w:szCs w:val="22"/>
            <w:lang w:eastAsia="nb-NO"/>
            <w14:ligatures w14:val="standardContextual"/>
          </w:rPr>
          <w:tab/>
        </w:r>
        <w:r w:rsidRPr="00544DF0">
          <w:rPr>
            <w:rStyle w:val="Hyperkobling"/>
            <w:b w:val="0"/>
            <w:bCs w:val="0"/>
            <w:sz w:val="22"/>
            <w:szCs w:val="22"/>
          </w:rPr>
          <w:t>Rask tilgang til trygge helsetjenester av høy kvalitet og sammenhengende pasientforløp</w:t>
        </w:r>
        <w:r w:rsidRPr="00544DF0">
          <w:rPr>
            <w:b w:val="0"/>
            <w:bCs w:val="0"/>
            <w:webHidden/>
            <w:sz w:val="22"/>
            <w:szCs w:val="22"/>
          </w:rPr>
          <w:tab/>
        </w:r>
        <w:r w:rsidRPr="00544DF0">
          <w:rPr>
            <w:b w:val="0"/>
            <w:bCs w:val="0"/>
            <w:webHidden/>
            <w:sz w:val="22"/>
            <w:szCs w:val="22"/>
          </w:rPr>
          <w:fldChar w:fldCharType="begin"/>
        </w:r>
        <w:r w:rsidRPr="00544DF0">
          <w:rPr>
            <w:b w:val="0"/>
            <w:bCs w:val="0"/>
            <w:webHidden/>
            <w:sz w:val="22"/>
            <w:szCs w:val="22"/>
          </w:rPr>
          <w:instrText xml:space="preserve"> PAGEREF _Toc222391963 \h </w:instrText>
        </w:r>
        <w:r w:rsidRPr="00544DF0">
          <w:rPr>
            <w:b w:val="0"/>
            <w:bCs w:val="0"/>
            <w:webHidden/>
            <w:sz w:val="22"/>
            <w:szCs w:val="22"/>
          </w:rPr>
        </w:r>
        <w:r w:rsidRPr="00544DF0">
          <w:rPr>
            <w:b w:val="0"/>
            <w:bCs w:val="0"/>
            <w:webHidden/>
            <w:sz w:val="22"/>
            <w:szCs w:val="22"/>
          </w:rPr>
          <w:fldChar w:fldCharType="separate"/>
        </w:r>
        <w:r w:rsidR="009A7A28">
          <w:rPr>
            <w:b w:val="0"/>
            <w:bCs w:val="0"/>
            <w:webHidden/>
            <w:sz w:val="22"/>
            <w:szCs w:val="22"/>
          </w:rPr>
          <w:t>6</w:t>
        </w:r>
        <w:r w:rsidRPr="00544DF0">
          <w:rPr>
            <w:b w:val="0"/>
            <w:bCs w:val="0"/>
            <w:webHidden/>
            <w:sz w:val="22"/>
            <w:szCs w:val="22"/>
          </w:rPr>
          <w:fldChar w:fldCharType="end"/>
        </w:r>
      </w:hyperlink>
    </w:p>
    <w:p w:rsidRPr="00544DF0" w:rsidR="00544DF0" w:rsidRDefault="00544DF0" w14:paraId="7210B1E3" w14:textId="005C6DE6">
      <w:pPr>
        <w:pStyle w:val="INNH1"/>
        <w:tabs>
          <w:tab w:val="left" w:pos="440"/>
        </w:tabs>
        <w:rPr>
          <w:rFonts w:eastAsiaTheme="minorEastAsia"/>
          <w:b w:val="0"/>
          <w:bCs w:val="0"/>
          <w:kern w:val="2"/>
          <w:sz w:val="22"/>
          <w:szCs w:val="22"/>
          <w:lang w:eastAsia="nb-NO"/>
          <w14:ligatures w14:val="standardContextual"/>
        </w:rPr>
      </w:pPr>
      <w:hyperlink w:history="1" w:anchor="_Toc222391964">
        <w:r w:rsidRPr="00544DF0">
          <w:rPr>
            <w:rStyle w:val="Hyperkobling"/>
            <w:b w:val="0"/>
            <w:bCs w:val="0"/>
            <w:sz w:val="22"/>
            <w:szCs w:val="22"/>
          </w:rPr>
          <w:t>2.</w:t>
        </w:r>
        <w:r w:rsidRPr="00544DF0">
          <w:rPr>
            <w:rFonts w:eastAsiaTheme="minorEastAsia"/>
            <w:b w:val="0"/>
            <w:bCs w:val="0"/>
            <w:kern w:val="2"/>
            <w:sz w:val="22"/>
            <w:szCs w:val="22"/>
            <w:lang w:eastAsia="nb-NO"/>
            <w14:ligatures w14:val="standardContextual"/>
          </w:rPr>
          <w:tab/>
        </w:r>
        <w:r w:rsidRPr="00544DF0">
          <w:rPr>
            <w:rStyle w:val="Hyperkobling"/>
            <w:b w:val="0"/>
            <w:bCs w:val="0"/>
            <w:sz w:val="22"/>
            <w:szCs w:val="22"/>
          </w:rPr>
          <w:t>Styrke psykisk helsevern og tverrfaglig spesialisert rusbehandling</w:t>
        </w:r>
        <w:r w:rsidRPr="00544DF0">
          <w:rPr>
            <w:b w:val="0"/>
            <w:bCs w:val="0"/>
            <w:webHidden/>
            <w:sz w:val="22"/>
            <w:szCs w:val="22"/>
          </w:rPr>
          <w:tab/>
        </w:r>
        <w:r w:rsidRPr="00544DF0">
          <w:rPr>
            <w:b w:val="0"/>
            <w:bCs w:val="0"/>
            <w:webHidden/>
            <w:sz w:val="22"/>
            <w:szCs w:val="22"/>
          </w:rPr>
          <w:fldChar w:fldCharType="begin"/>
        </w:r>
        <w:r w:rsidRPr="00544DF0">
          <w:rPr>
            <w:b w:val="0"/>
            <w:bCs w:val="0"/>
            <w:webHidden/>
            <w:sz w:val="22"/>
            <w:szCs w:val="22"/>
          </w:rPr>
          <w:instrText xml:space="preserve"> PAGEREF _Toc222391964 \h </w:instrText>
        </w:r>
        <w:r w:rsidRPr="00544DF0">
          <w:rPr>
            <w:b w:val="0"/>
            <w:bCs w:val="0"/>
            <w:webHidden/>
            <w:sz w:val="22"/>
            <w:szCs w:val="22"/>
          </w:rPr>
        </w:r>
        <w:r w:rsidRPr="00544DF0">
          <w:rPr>
            <w:b w:val="0"/>
            <w:bCs w:val="0"/>
            <w:webHidden/>
            <w:sz w:val="22"/>
            <w:szCs w:val="22"/>
          </w:rPr>
          <w:fldChar w:fldCharType="separate"/>
        </w:r>
        <w:r w:rsidR="009A7A28">
          <w:rPr>
            <w:b w:val="0"/>
            <w:bCs w:val="0"/>
            <w:webHidden/>
            <w:sz w:val="22"/>
            <w:szCs w:val="22"/>
          </w:rPr>
          <w:t>9</w:t>
        </w:r>
        <w:r w:rsidRPr="00544DF0">
          <w:rPr>
            <w:b w:val="0"/>
            <w:bCs w:val="0"/>
            <w:webHidden/>
            <w:sz w:val="22"/>
            <w:szCs w:val="22"/>
          </w:rPr>
          <w:fldChar w:fldCharType="end"/>
        </w:r>
      </w:hyperlink>
    </w:p>
    <w:p w:rsidRPr="00544DF0" w:rsidR="00544DF0" w:rsidRDefault="00544DF0" w14:paraId="0585550B" w14:textId="50A37ADA">
      <w:pPr>
        <w:pStyle w:val="INNH1"/>
        <w:tabs>
          <w:tab w:val="left" w:pos="440"/>
        </w:tabs>
        <w:rPr>
          <w:rFonts w:eastAsiaTheme="minorEastAsia"/>
          <w:b w:val="0"/>
          <w:bCs w:val="0"/>
          <w:kern w:val="2"/>
          <w:sz w:val="22"/>
          <w:szCs w:val="22"/>
          <w:lang w:eastAsia="nb-NO"/>
          <w14:ligatures w14:val="standardContextual"/>
        </w:rPr>
      </w:pPr>
      <w:hyperlink w:history="1" w:anchor="_Toc222391965">
        <w:r w:rsidRPr="00544DF0">
          <w:rPr>
            <w:rStyle w:val="Hyperkobling"/>
            <w:b w:val="0"/>
            <w:bCs w:val="0"/>
            <w:sz w:val="22"/>
            <w:szCs w:val="22"/>
          </w:rPr>
          <w:t>3.</w:t>
        </w:r>
        <w:r w:rsidRPr="00544DF0">
          <w:rPr>
            <w:rFonts w:eastAsiaTheme="minorEastAsia"/>
            <w:b w:val="0"/>
            <w:bCs w:val="0"/>
            <w:kern w:val="2"/>
            <w:sz w:val="22"/>
            <w:szCs w:val="22"/>
            <w:lang w:eastAsia="nb-NO"/>
            <w14:ligatures w14:val="standardContextual"/>
          </w:rPr>
          <w:tab/>
        </w:r>
        <w:r w:rsidRPr="00544DF0">
          <w:rPr>
            <w:rStyle w:val="Hyperkobling"/>
            <w:b w:val="0"/>
            <w:bCs w:val="0"/>
            <w:sz w:val="22"/>
            <w:szCs w:val="22"/>
          </w:rPr>
          <w:t>Kunnskapsbaserte og bærekraftige tjenester gjennom forskning, innovasjon og næringslivssamarbeid</w:t>
        </w:r>
        <w:r w:rsidRPr="00544DF0">
          <w:rPr>
            <w:b w:val="0"/>
            <w:bCs w:val="0"/>
            <w:webHidden/>
            <w:sz w:val="22"/>
            <w:szCs w:val="22"/>
          </w:rPr>
          <w:tab/>
        </w:r>
        <w:r w:rsidRPr="00544DF0">
          <w:rPr>
            <w:b w:val="0"/>
            <w:bCs w:val="0"/>
            <w:webHidden/>
            <w:sz w:val="22"/>
            <w:szCs w:val="22"/>
          </w:rPr>
          <w:fldChar w:fldCharType="begin"/>
        </w:r>
        <w:r w:rsidRPr="00544DF0">
          <w:rPr>
            <w:b w:val="0"/>
            <w:bCs w:val="0"/>
            <w:webHidden/>
            <w:sz w:val="22"/>
            <w:szCs w:val="22"/>
          </w:rPr>
          <w:instrText xml:space="preserve"> PAGEREF _Toc222391965 \h </w:instrText>
        </w:r>
        <w:r w:rsidRPr="00544DF0">
          <w:rPr>
            <w:b w:val="0"/>
            <w:bCs w:val="0"/>
            <w:webHidden/>
            <w:sz w:val="22"/>
            <w:szCs w:val="22"/>
          </w:rPr>
        </w:r>
        <w:r w:rsidRPr="00544DF0">
          <w:rPr>
            <w:b w:val="0"/>
            <w:bCs w:val="0"/>
            <w:webHidden/>
            <w:sz w:val="22"/>
            <w:szCs w:val="22"/>
          </w:rPr>
          <w:fldChar w:fldCharType="separate"/>
        </w:r>
        <w:r w:rsidR="009A7A28">
          <w:rPr>
            <w:b w:val="0"/>
            <w:bCs w:val="0"/>
            <w:webHidden/>
            <w:sz w:val="22"/>
            <w:szCs w:val="22"/>
          </w:rPr>
          <w:t>11</w:t>
        </w:r>
        <w:r w:rsidRPr="00544DF0">
          <w:rPr>
            <w:b w:val="0"/>
            <w:bCs w:val="0"/>
            <w:webHidden/>
            <w:sz w:val="22"/>
            <w:szCs w:val="22"/>
          </w:rPr>
          <w:fldChar w:fldCharType="end"/>
        </w:r>
      </w:hyperlink>
    </w:p>
    <w:p w:rsidRPr="00544DF0" w:rsidR="00544DF0" w:rsidRDefault="00544DF0" w14:paraId="671C38F9" w14:textId="42CB1110">
      <w:pPr>
        <w:pStyle w:val="INNH1"/>
        <w:tabs>
          <w:tab w:val="left" w:pos="440"/>
        </w:tabs>
        <w:rPr>
          <w:rFonts w:eastAsiaTheme="minorEastAsia"/>
          <w:b w:val="0"/>
          <w:bCs w:val="0"/>
          <w:kern w:val="2"/>
          <w:sz w:val="22"/>
          <w:szCs w:val="22"/>
          <w:lang w:eastAsia="nb-NO"/>
          <w14:ligatures w14:val="standardContextual"/>
        </w:rPr>
      </w:pPr>
      <w:hyperlink w:history="1" w:anchor="_Toc222391966">
        <w:r w:rsidRPr="00544DF0">
          <w:rPr>
            <w:rStyle w:val="Hyperkobling"/>
            <w:b w:val="0"/>
            <w:bCs w:val="0"/>
            <w:sz w:val="22"/>
            <w:szCs w:val="22"/>
          </w:rPr>
          <w:t>4.</w:t>
        </w:r>
        <w:r w:rsidRPr="00544DF0">
          <w:rPr>
            <w:rFonts w:eastAsiaTheme="minorEastAsia"/>
            <w:b w:val="0"/>
            <w:bCs w:val="0"/>
            <w:kern w:val="2"/>
            <w:sz w:val="22"/>
            <w:szCs w:val="22"/>
            <w:lang w:eastAsia="nb-NO"/>
            <w14:ligatures w14:val="standardContextual"/>
          </w:rPr>
          <w:tab/>
        </w:r>
        <w:r w:rsidRPr="00544DF0">
          <w:rPr>
            <w:rStyle w:val="Hyperkobling"/>
            <w:b w:val="0"/>
            <w:bCs w:val="0"/>
            <w:sz w:val="22"/>
            <w:szCs w:val="22"/>
          </w:rPr>
          <w:t>Vår felles helsetjeneste skal være fagfolkenes foretrukne arbeidsplass</w:t>
        </w:r>
        <w:r w:rsidRPr="00544DF0">
          <w:rPr>
            <w:b w:val="0"/>
            <w:bCs w:val="0"/>
            <w:webHidden/>
            <w:sz w:val="22"/>
            <w:szCs w:val="22"/>
          </w:rPr>
          <w:tab/>
        </w:r>
        <w:r w:rsidRPr="00544DF0">
          <w:rPr>
            <w:b w:val="0"/>
            <w:bCs w:val="0"/>
            <w:webHidden/>
            <w:sz w:val="22"/>
            <w:szCs w:val="22"/>
          </w:rPr>
          <w:fldChar w:fldCharType="begin"/>
        </w:r>
        <w:r w:rsidRPr="00544DF0">
          <w:rPr>
            <w:b w:val="0"/>
            <w:bCs w:val="0"/>
            <w:webHidden/>
            <w:sz w:val="22"/>
            <w:szCs w:val="22"/>
          </w:rPr>
          <w:instrText xml:space="preserve"> PAGEREF _Toc222391966 \h </w:instrText>
        </w:r>
        <w:r w:rsidRPr="00544DF0">
          <w:rPr>
            <w:b w:val="0"/>
            <w:bCs w:val="0"/>
            <w:webHidden/>
            <w:sz w:val="22"/>
            <w:szCs w:val="22"/>
          </w:rPr>
        </w:r>
        <w:r w:rsidRPr="00544DF0">
          <w:rPr>
            <w:b w:val="0"/>
            <w:bCs w:val="0"/>
            <w:webHidden/>
            <w:sz w:val="22"/>
            <w:szCs w:val="22"/>
          </w:rPr>
          <w:fldChar w:fldCharType="separate"/>
        </w:r>
        <w:r w:rsidR="009A7A28">
          <w:rPr>
            <w:b w:val="0"/>
            <w:bCs w:val="0"/>
            <w:webHidden/>
            <w:sz w:val="22"/>
            <w:szCs w:val="22"/>
          </w:rPr>
          <w:t>12</w:t>
        </w:r>
        <w:r w:rsidRPr="00544DF0">
          <w:rPr>
            <w:b w:val="0"/>
            <w:bCs w:val="0"/>
            <w:webHidden/>
            <w:sz w:val="22"/>
            <w:szCs w:val="22"/>
          </w:rPr>
          <w:fldChar w:fldCharType="end"/>
        </w:r>
      </w:hyperlink>
    </w:p>
    <w:p w:rsidRPr="00544DF0" w:rsidR="00544DF0" w:rsidRDefault="00544DF0" w14:paraId="40C28837" w14:textId="40548557">
      <w:pPr>
        <w:pStyle w:val="INNH1"/>
        <w:tabs>
          <w:tab w:val="left" w:pos="440"/>
        </w:tabs>
        <w:rPr>
          <w:rFonts w:eastAsiaTheme="minorEastAsia"/>
          <w:b w:val="0"/>
          <w:bCs w:val="0"/>
          <w:kern w:val="2"/>
          <w:sz w:val="22"/>
          <w:szCs w:val="22"/>
          <w:lang w:eastAsia="nb-NO"/>
          <w14:ligatures w14:val="standardContextual"/>
        </w:rPr>
      </w:pPr>
      <w:hyperlink w:history="1" w:anchor="_Toc222391967">
        <w:r w:rsidRPr="00544DF0">
          <w:rPr>
            <w:rStyle w:val="Hyperkobling"/>
            <w:b w:val="0"/>
            <w:bCs w:val="0"/>
            <w:sz w:val="22"/>
            <w:szCs w:val="22"/>
          </w:rPr>
          <w:t>5.</w:t>
        </w:r>
        <w:r w:rsidRPr="00544DF0">
          <w:rPr>
            <w:rFonts w:eastAsiaTheme="minorEastAsia"/>
            <w:b w:val="0"/>
            <w:bCs w:val="0"/>
            <w:kern w:val="2"/>
            <w:sz w:val="22"/>
            <w:szCs w:val="22"/>
            <w:lang w:eastAsia="nb-NO"/>
            <w14:ligatures w14:val="standardContextual"/>
          </w:rPr>
          <w:tab/>
        </w:r>
        <w:r w:rsidRPr="00544DF0">
          <w:rPr>
            <w:rStyle w:val="Hyperkobling"/>
            <w:b w:val="0"/>
            <w:bCs w:val="0"/>
            <w:sz w:val="22"/>
            <w:szCs w:val="22"/>
          </w:rPr>
          <w:t>Spesialisthelsetjenesten bidrar til samfunnssikkerhet og er forberedt på kriser og krig</w:t>
        </w:r>
        <w:r w:rsidRPr="00544DF0">
          <w:rPr>
            <w:b w:val="0"/>
            <w:bCs w:val="0"/>
            <w:webHidden/>
            <w:sz w:val="22"/>
            <w:szCs w:val="22"/>
          </w:rPr>
          <w:tab/>
        </w:r>
        <w:r w:rsidRPr="00544DF0">
          <w:rPr>
            <w:b w:val="0"/>
            <w:bCs w:val="0"/>
            <w:webHidden/>
            <w:sz w:val="22"/>
            <w:szCs w:val="22"/>
          </w:rPr>
          <w:fldChar w:fldCharType="begin"/>
        </w:r>
        <w:r w:rsidRPr="00544DF0">
          <w:rPr>
            <w:b w:val="0"/>
            <w:bCs w:val="0"/>
            <w:webHidden/>
            <w:sz w:val="22"/>
            <w:szCs w:val="22"/>
          </w:rPr>
          <w:instrText xml:space="preserve"> PAGEREF _Toc222391967 \h </w:instrText>
        </w:r>
        <w:r w:rsidRPr="00544DF0">
          <w:rPr>
            <w:b w:val="0"/>
            <w:bCs w:val="0"/>
            <w:webHidden/>
            <w:sz w:val="22"/>
            <w:szCs w:val="22"/>
          </w:rPr>
        </w:r>
        <w:r w:rsidRPr="00544DF0">
          <w:rPr>
            <w:b w:val="0"/>
            <w:bCs w:val="0"/>
            <w:webHidden/>
            <w:sz w:val="22"/>
            <w:szCs w:val="22"/>
          </w:rPr>
          <w:fldChar w:fldCharType="separate"/>
        </w:r>
        <w:r w:rsidR="009A7A28">
          <w:rPr>
            <w:b w:val="0"/>
            <w:bCs w:val="0"/>
            <w:webHidden/>
            <w:sz w:val="22"/>
            <w:szCs w:val="22"/>
          </w:rPr>
          <w:t>14</w:t>
        </w:r>
        <w:r w:rsidRPr="00544DF0">
          <w:rPr>
            <w:b w:val="0"/>
            <w:bCs w:val="0"/>
            <w:webHidden/>
            <w:sz w:val="22"/>
            <w:szCs w:val="22"/>
          </w:rPr>
          <w:fldChar w:fldCharType="end"/>
        </w:r>
      </w:hyperlink>
    </w:p>
    <w:p w:rsidRPr="00544DF0" w:rsidR="00544DF0" w:rsidRDefault="00544DF0" w14:paraId="01F08512" w14:textId="6C0D2A61">
      <w:pPr>
        <w:pStyle w:val="INNH1"/>
        <w:tabs>
          <w:tab w:val="left" w:pos="440"/>
        </w:tabs>
        <w:rPr>
          <w:rFonts w:eastAsiaTheme="minorEastAsia"/>
          <w:b w:val="0"/>
          <w:bCs w:val="0"/>
          <w:kern w:val="2"/>
          <w:sz w:val="22"/>
          <w:szCs w:val="22"/>
          <w:lang w:eastAsia="nb-NO"/>
          <w14:ligatures w14:val="standardContextual"/>
        </w:rPr>
      </w:pPr>
      <w:hyperlink w:history="1" w:anchor="_Toc222391968">
        <w:r w:rsidRPr="00544DF0">
          <w:rPr>
            <w:rStyle w:val="Hyperkobling"/>
            <w:b w:val="0"/>
            <w:bCs w:val="0"/>
            <w:sz w:val="22"/>
            <w:szCs w:val="22"/>
          </w:rPr>
          <w:t>6.</w:t>
        </w:r>
        <w:r w:rsidRPr="00544DF0">
          <w:rPr>
            <w:rFonts w:eastAsiaTheme="minorEastAsia"/>
            <w:b w:val="0"/>
            <w:bCs w:val="0"/>
            <w:kern w:val="2"/>
            <w:sz w:val="22"/>
            <w:szCs w:val="22"/>
            <w:lang w:eastAsia="nb-NO"/>
            <w14:ligatures w14:val="standardContextual"/>
          </w:rPr>
          <w:tab/>
        </w:r>
        <w:r w:rsidRPr="00544DF0">
          <w:rPr>
            <w:rStyle w:val="Hyperkobling"/>
            <w:b w:val="0"/>
            <w:bCs w:val="0"/>
            <w:sz w:val="22"/>
            <w:szCs w:val="22"/>
          </w:rPr>
          <w:t>En bærekraftig drift og utvikling av spesialisthelsetjenesten</w:t>
        </w:r>
        <w:r w:rsidRPr="00544DF0">
          <w:rPr>
            <w:b w:val="0"/>
            <w:bCs w:val="0"/>
            <w:webHidden/>
            <w:sz w:val="22"/>
            <w:szCs w:val="22"/>
          </w:rPr>
          <w:tab/>
        </w:r>
        <w:r w:rsidRPr="00544DF0">
          <w:rPr>
            <w:b w:val="0"/>
            <w:bCs w:val="0"/>
            <w:webHidden/>
            <w:sz w:val="22"/>
            <w:szCs w:val="22"/>
          </w:rPr>
          <w:fldChar w:fldCharType="begin"/>
        </w:r>
        <w:r w:rsidRPr="00544DF0">
          <w:rPr>
            <w:b w:val="0"/>
            <w:bCs w:val="0"/>
            <w:webHidden/>
            <w:sz w:val="22"/>
            <w:szCs w:val="22"/>
          </w:rPr>
          <w:instrText xml:space="preserve"> PAGEREF _Toc222391968 \h </w:instrText>
        </w:r>
        <w:r w:rsidRPr="00544DF0">
          <w:rPr>
            <w:b w:val="0"/>
            <w:bCs w:val="0"/>
            <w:webHidden/>
            <w:sz w:val="22"/>
            <w:szCs w:val="22"/>
          </w:rPr>
        </w:r>
        <w:r w:rsidRPr="00544DF0">
          <w:rPr>
            <w:b w:val="0"/>
            <w:bCs w:val="0"/>
            <w:webHidden/>
            <w:sz w:val="22"/>
            <w:szCs w:val="22"/>
          </w:rPr>
          <w:fldChar w:fldCharType="separate"/>
        </w:r>
        <w:r w:rsidR="009A7A28">
          <w:rPr>
            <w:b w:val="0"/>
            <w:bCs w:val="0"/>
            <w:webHidden/>
            <w:sz w:val="22"/>
            <w:szCs w:val="22"/>
          </w:rPr>
          <w:t>15</w:t>
        </w:r>
        <w:r w:rsidRPr="00544DF0">
          <w:rPr>
            <w:b w:val="0"/>
            <w:bCs w:val="0"/>
            <w:webHidden/>
            <w:sz w:val="22"/>
            <w:szCs w:val="22"/>
          </w:rPr>
          <w:fldChar w:fldCharType="end"/>
        </w:r>
      </w:hyperlink>
    </w:p>
    <w:p w:rsidRPr="00544DF0" w:rsidR="00544DF0" w:rsidRDefault="00544DF0" w14:paraId="032DA3EA" w14:textId="6EB580D4">
      <w:pPr>
        <w:pStyle w:val="INNH1"/>
        <w:tabs>
          <w:tab w:val="left" w:pos="440"/>
        </w:tabs>
        <w:rPr>
          <w:rFonts w:eastAsiaTheme="minorEastAsia"/>
          <w:b w:val="0"/>
          <w:bCs w:val="0"/>
          <w:kern w:val="2"/>
          <w:sz w:val="22"/>
          <w:szCs w:val="22"/>
          <w:lang w:eastAsia="nb-NO"/>
          <w14:ligatures w14:val="standardContextual"/>
        </w:rPr>
      </w:pPr>
      <w:hyperlink w:history="1" w:anchor="_Toc222391969">
        <w:r w:rsidRPr="00544DF0">
          <w:rPr>
            <w:rStyle w:val="Hyperkobling"/>
            <w:b w:val="0"/>
            <w:bCs w:val="0"/>
            <w:sz w:val="22"/>
            <w:szCs w:val="22"/>
          </w:rPr>
          <w:t>7.</w:t>
        </w:r>
        <w:r w:rsidRPr="00544DF0">
          <w:rPr>
            <w:rFonts w:eastAsiaTheme="minorEastAsia"/>
            <w:b w:val="0"/>
            <w:bCs w:val="0"/>
            <w:kern w:val="2"/>
            <w:sz w:val="22"/>
            <w:szCs w:val="22"/>
            <w:lang w:eastAsia="nb-NO"/>
            <w14:ligatures w14:val="standardContextual"/>
          </w:rPr>
          <w:tab/>
        </w:r>
        <w:r w:rsidRPr="00544DF0">
          <w:rPr>
            <w:rStyle w:val="Hyperkobling"/>
            <w:b w:val="0"/>
            <w:bCs w:val="0"/>
            <w:sz w:val="22"/>
            <w:szCs w:val="22"/>
          </w:rPr>
          <w:t>Øvrige krav og rammer for 2026</w:t>
        </w:r>
        <w:r w:rsidRPr="00544DF0">
          <w:rPr>
            <w:b w:val="0"/>
            <w:bCs w:val="0"/>
            <w:webHidden/>
            <w:sz w:val="22"/>
            <w:szCs w:val="22"/>
          </w:rPr>
          <w:tab/>
        </w:r>
        <w:r w:rsidRPr="00544DF0">
          <w:rPr>
            <w:b w:val="0"/>
            <w:bCs w:val="0"/>
            <w:webHidden/>
            <w:sz w:val="22"/>
            <w:szCs w:val="22"/>
          </w:rPr>
          <w:fldChar w:fldCharType="begin"/>
        </w:r>
        <w:r w:rsidRPr="00544DF0">
          <w:rPr>
            <w:b w:val="0"/>
            <w:bCs w:val="0"/>
            <w:webHidden/>
            <w:sz w:val="22"/>
            <w:szCs w:val="22"/>
          </w:rPr>
          <w:instrText xml:space="preserve"> PAGEREF _Toc222391969 \h </w:instrText>
        </w:r>
        <w:r w:rsidRPr="00544DF0">
          <w:rPr>
            <w:b w:val="0"/>
            <w:bCs w:val="0"/>
            <w:webHidden/>
            <w:sz w:val="22"/>
            <w:szCs w:val="22"/>
          </w:rPr>
        </w:r>
        <w:r w:rsidRPr="00544DF0">
          <w:rPr>
            <w:b w:val="0"/>
            <w:bCs w:val="0"/>
            <w:webHidden/>
            <w:sz w:val="22"/>
            <w:szCs w:val="22"/>
          </w:rPr>
          <w:fldChar w:fldCharType="separate"/>
        </w:r>
        <w:r w:rsidR="009A7A28">
          <w:rPr>
            <w:b w:val="0"/>
            <w:bCs w:val="0"/>
            <w:webHidden/>
            <w:sz w:val="22"/>
            <w:szCs w:val="22"/>
          </w:rPr>
          <w:t>16</w:t>
        </w:r>
        <w:r w:rsidRPr="00544DF0">
          <w:rPr>
            <w:b w:val="0"/>
            <w:bCs w:val="0"/>
            <w:webHidden/>
            <w:sz w:val="22"/>
            <w:szCs w:val="22"/>
          </w:rPr>
          <w:fldChar w:fldCharType="end"/>
        </w:r>
      </w:hyperlink>
    </w:p>
    <w:p w:rsidRPr="00544DF0" w:rsidR="00544DF0" w:rsidRDefault="00544DF0" w14:paraId="08F5E71C" w14:textId="0BC3653B">
      <w:pPr>
        <w:pStyle w:val="INNH2"/>
        <w:tabs>
          <w:tab w:val="left" w:pos="960"/>
          <w:tab w:val="right" w:leader="dot" w:pos="9016"/>
        </w:tabs>
        <w:rPr>
          <w:rFonts w:ascii="Cambria" w:hAnsi="Cambria" w:cstheme="minorBidi"/>
          <w:noProof/>
          <w:kern w:val="2"/>
          <w14:ligatures w14:val="standardContextual"/>
        </w:rPr>
      </w:pPr>
      <w:hyperlink w:history="1" w:anchor="_Toc222391970">
        <w:r w:rsidRPr="00544DF0">
          <w:rPr>
            <w:rStyle w:val="Hyperkobling"/>
            <w:rFonts w:ascii="Cambria" w:hAnsi="Cambria"/>
            <w:noProof/>
          </w:rPr>
          <w:t>7.1</w:t>
        </w:r>
        <w:r w:rsidRPr="00544DF0">
          <w:rPr>
            <w:rFonts w:ascii="Cambria" w:hAnsi="Cambria" w:cstheme="minorBidi"/>
            <w:noProof/>
            <w:kern w:val="2"/>
            <w14:ligatures w14:val="standardContextual"/>
          </w:rPr>
          <w:tab/>
        </w:r>
        <w:r w:rsidRPr="00544DF0">
          <w:rPr>
            <w:rStyle w:val="Hyperkobling"/>
            <w:rFonts w:ascii="Cambria" w:hAnsi="Cambria"/>
            <w:noProof/>
          </w:rPr>
          <w:t>Oppfølging av Riksrevisjonens undersøkelser</w:t>
        </w:r>
        <w:r w:rsidRPr="00544DF0">
          <w:rPr>
            <w:rFonts w:ascii="Cambria" w:hAnsi="Cambria"/>
            <w:noProof/>
            <w:webHidden/>
          </w:rPr>
          <w:tab/>
        </w:r>
        <w:r w:rsidRPr="00544DF0">
          <w:rPr>
            <w:rFonts w:ascii="Cambria" w:hAnsi="Cambria"/>
            <w:noProof/>
            <w:webHidden/>
          </w:rPr>
          <w:fldChar w:fldCharType="begin"/>
        </w:r>
        <w:r w:rsidRPr="00544DF0">
          <w:rPr>
            <w:rFonts w:ascii="Cambria" w:hAnsi="Cambria"/>
            <w:noProof/>
            <w:webHidden/>
          </w:rPr>
          <w:instrText xml:space="preserve"> PAGEREF _Toc222391970 \h </w:instrText>
        </w:r>
        <w:r w:rsidRPr="00544DF0">
          <w:rPr>
            <w:rFonts w:ascii="Cambria" w:hAnsi="Cambria"/>
            <w:noProof/>
            <w:webHidden/>
          </w:rPr>
        </w:r>
        <w:r w:rsidRPr="00544DF0">
          <w:rPr>
            <w:rFonts w:ascii="Cambria" w:hAnsi="Cambria"/>
            <w:noProof/>
            <w:webHidden/>
          </w:rPr>
          <w:fldChar w:fldCharType="separate"/>
        </w:r>
        <w:r w:rsidR="009A7A28">
          <w:rPr>
            <w:rFonts w:ascii="Cambria" w:hAnsi="Cambria"/>
            <w:noProof/>
            <w:webHidden/>
          </w:rPr>
          <w:t>16</w:t>
        </w:r>
        <w:r w:rsidRPr="00544DF0">
          <w:rPr>
            <w:rFonts w:ascii="Cambria" w:hAnsi="Cambria"/>
            <w:noProof/>
            <w:webHidden/>
          </w:rPr>
          <w:fldChar w:fldCharType="end"/>
        </w:r>
      </w:hyperlink>
    </w:p>
    <w:p w:rsidRPr="00544DF0" w:rsidR="00544DF0" w:rsidRDefault="00544DF0" w14:paraId="5CAFCFE4" w14:textId="7BFBDC83">
      <w:pPr>
        <w:pStyle w:val="INNH2"/>
        <w:tabs>
          <w:tab w:val="left" w:pos="960"/>
          <w:tab w:val="right" w:leader="dot" w:pos="9016"/>
        </w:tabs>
        <w:rPr>
          <w:rFonts w:ascii="Cambria" w:hAnsi="Cambria" w:cstheme="minorBidi"/>
          <w:noProof/>
          <w:kern w:val="2"/>
          <w14:ligatures w14:val="standardContextual"/>
        </w:rPr>
      </w:pPr>
      <w:hyperlink w:history="1" w:anchor="_Toc222391971">
        <w:r w:rsidRPr="00544DF0">
          <w:rPr>
            <w:rStyle w:val="Hyperkobling"/>
            <w:rFonts w:ascii="Cambria" w:hAnsi="Cambria"/>
            <w:noProof/>
          </w:rPr>
          <w:t>7.2</w:t>
        </w:r>
        <w:r w:rsidRPr="00544DF0">
          <w:rPr>
            <w:rFonts w:ascii="Cambria" w:hAnsi="Cambria" w:cstheme="minorBidi"/>
            <w:noProof/>
            <w:kern w:val="2"/>
            <w14:ligatures w14:val="standardContextual"/>
          </w:rPr>
          <w:tab/>
        </w:r>
        <w:r w:rsidRPr="00544DF0">
          <w:rPr>
            <w:rStyle w:val="Hyperkobling"/>
            <w:rFonts w:ascii="Cambria" w:hAnsi="Cambria"/>
            <w:noProof/>
          </w:rPr>
          <w:t>Bygg og eiendom</w:t>
        </w:r>
        <w:r w:rsidRPr="00544DF0">
          <w:rPr>
            <w:rFonts w:ascii="Cambria" w:hAnsi="Cambria"/>
            <w:noProof/>
            <w:webHidden/>
          </w:rPr>
          <w:tab/>
        </w:r>
        <w:r w:rsidRPr="00544DF0">
          <w:rPr>
            <w:rFonts w:ascii="Cambria" w:hAnsi="Cambria"/>
            <w:noProof/>
            <w:webHidden/>
          </w:rPr>
          <w:fldChar w:fldCharType="begin"/>
        </w:r>
        <w:r w:rsidRPr="00544DF0">
          <w:rPr>
            <w:rFonts w:ascii="Cambria" w:hAnsi="Cambria"/>
            <w:noProof/>
            <w:webHidden/>
          </w:rPr>
          <w:instrText xml:space="preserve"> PAGEREF _Toc222391971 \h </w:instrText>
        </w:r>
        <w:r w:rsidRPr="00544DF0">
          <w:rPr>
            <w:rFonts w:ascii="Cambria" w:hAnsi="Cambria"/>
            <w:noProof/>
            <w:webHidden/>
          </w:rPr>
        </w:r>
        <w:r w:rsidRPr="00544DF0">
          <w:rPr>
            <w:rFonts w:ascii="Cambria" w:hAnsi="Cambria"/>
            <w:noProof/>
            <w:webHidden/>
          </w:rPr>
          <w:fldChar w:fldCharType="separate"/>
        </w:r>
        <w:r w:rsidR="009A7A28">
          <w:rPr>
            <w:rFonts w:ascii="Cambria" w:hAnsi="Cambria"/>
            <w:noProof/>
            <w:webHidden/>
          </w:rPr>
          <w:t>16</w:t>
        </w:r>
        <w:r w:rsidRPr="00544DF0">
          <w:rPr>
            <w:rFonts w:ascii="Cambria" w:hAnsi="Cambria"/>
            <w:noProof/>
            <w:webHidden/>
          </w:rPr>
          <w:fldChar w:fldCharType="end"/>
        </w:r>
      </w:hyperlink>
    </w:p>
    <w:p w:rsidRPr="00544DF0" w:rsidR="00544DF0" w:rsidRDefault="00544DF0" w14:paraId="5FC75548" w14:textId="3DACC42F">
      <w:pPr>
        <w:pStyle w:val="INNH2"/>
        <w:tabs>
          <w:tab w:val="left" w:pos="960"/>
          <w:tab w:val="right" w:leader="dot" w:pos="9016"/>
        </w:tabs>
        <w:rPr>
          <w:rFonts w:ascii="Cambria" w:hAnsi="Cambria" w:cstheme="minorBidi"/>
          <w:noProof/>
          <w:kern w:val="2"/>
          <w14:ligatures w14:val="standardContextual"/>
        </w:rPr>
      </w:pPr>
      <w:hyperlink w:history="1" w:anchor="_Toc222391972">
        <w:r w:rsidRPr="00544DF0">
          <w:rPr>
            <w:rStyle w:val="Hyperkobling"/>
            <w:rFonts w:ascii="Cambria" w:hAnsi="Cambria"/>
            <w:noProof/>
          </w:rPr>
          <w:t>7.3</w:t>
        </w:r>
        <w:r w:rsidRPr="00544DF0">
          <w:rPr>
            <w:rFonts w:ascii="Cambria" w:hAnsi="Cambria" w:cstheme="minorBidi"/>
            <w:noProof/>
            <w:kern w:val="2"/>
            <w14:ligatures w14:val="standardContextual"/>
          </w:rPr>
          <w:tab/>
        </w:r>
        <w:r w:rsidRPr="00544DF0">
          <w:rPr>
            <w:rStyle w:val="Hyperkobling"/>
            <w:rFonts w:ascii="Cambria" w:hAnsi="Cambria"/>
            <w:noProof/>
          </w:rPr>
          <w:t>Miljø og bærekraft</w:t>
        </w:r>
        <w:r w:rsidRPr="00544DF0">
          <w:rPr>
            <w:rFonts w:ascii="Cambria" w:hAnsi="Cambria"/>
            <w:noProof/>
            <w:webHidden/>
          </w:rPr>
          <w:tab/>
        </w:r>
        <w:r w:rsidRPr="00544DF0">
          <w:rPr>
            <w:rFonts w:ascii="Cambria" w:hAnsi="Cambria"/>
            <w:noProof/>
            <w:webHidden/>
          </w:rPr>
          <w:fldChar w:fldCharType="begin"/>
        </w:r>
        <w:r w:rsidRPr="00544DF0">
          <w:rPr>
            <w:rFonts w:ascii="Cambria" w:hAnsi="Cambria"/>
            <w:noProof/>
            <w:webHidden/>
          </w:rPr>
          <w:instrText xml:space="preserve"> PAGEREF _Toc222391972 \h </w:instrText>
        </w:r>
        <w:r w:rsidRPr="00544DF0">
          <w:rPr>
            <w:rFonts w:ascii="Cambria" w:hAnsi="Cambria"/>
            <w:noProof/>
            <w:webHidden/>
          </w:rPr>
        </w:r>
        <w:r w:rsidRPr="00544DF0">
          <w:rPr>
            <w:rFonts w:ascii="Cambria" w:hAnsi="Cambria"/>
            <w:noProof/>
            <w:webHidden/>
          </w:rPr>
          <w:fldChar w:fldCharType="separate"/>
        </w:r>
        <w:r w:rsidR="009A7A28">
          <w:rPr>
            <w:rFonts w:ascii="Cambria" w:hAnsi="Cambria"/>
            <w:noProof/>
            <w:webHidden/>
          </w:rPr>
          <w:t>17</w:t>
        </w:r>
        <w:r w:rsidRPr="00544DF0">
          <w:rPr>
            <w:rFonts w:ascii="Cambria" w:hAnsi="Cambria"/>
            <w:noProof/>
            <w:webHidden/>
          </w:rPr>
          <w:fldChar w:fldCharType="end"/>
        </w:r>
      </w:hyperlink>
    </w:p>
    <w:p w:rsidRPr="00544DF0" w:rsidR="00544DF0" w:rsidRDefault="00544DF0" w14:paraId="7D1F91A8" w14:textId="19B2C528">
      <w:pPr>
        <w:pStyle w:val="INNH2"/>
        <w:tabs>
          <w:tab w:val="left" w:pos="960"/>
          <w:tab w:val="right" w:leader="dot" w:pos="9016"/>
        </w:tabs>
        <w:rPr>
          <w:rFonts w:ascii="Cambria" w:hAnsi="Cambria" w:cstheme="minorBidi"/>
          <w:noProof/>
          <w:kern w:val="2"/>
          <w14:ligatures w14:val="standardContextual"/>
        </w:rPr>
      </w:pPr>
      <w:hyperlink w:history="1" w:anchor="_Toc222391973">
        <w:r w:rsidRPr="00544DF0">
          <w:rPr>
            <w:rStyle w:val="Hyperkobling"/>
            <w:rFonts w:ascii="Cambria" w:hAnsi="Cambria"/>
            <w:noProof/>
          </w:rPr>
          <w:t>7.4</w:t>
        </w:r>
        <w:r w:rsidRPr="00544DF0">
          <w:rPr>
            <w:rFonts w:ascii="Cambria" w:hAnsi="Cambria" w:cstheme="minorBidi"/>
            <w:noProof/>
            <w:kern w:val="2"/>
            <w14:ligatures w14:val="standardContextual"/>
          </w:rPr>
          <w:tab/>
        </w:r>
        <w:r w:rsidRPr="00544DF0">
          <w:rPr>
            <w:rStyle w:val="Hyperkobling"/>
            <w:rFonts w:ascii="Cambria" w:hAnsi="Cambria"/>
            <w:noProof/>
          </w:rPr>
          <w:t>Pasientreiseområdet</w:t>
        </w:r>
        <w:r w:rsidRPr="00544DF0">
          <w:rPr>
            <w:rFonts w:ascii="Cambria" w:hAnsi="Cambria"/>
            <w:noProof/>
            <w:webHidden/>
          </w:rPr>
          <w:tab/>
        </w:r>
        <w:r w:rsidRPr="00544DF0">
          <w:rPr>
            <w:rFonts w:ascii="Cambria" w:hAnsi="Cambria"/>
            <w:noProof/>
            <w:webHidden/>
          </w:rPr>
          <w:fldChar w:fldCharType="begin"/>
        </w:r>
        <w:r w:rsidRPr="00544DF0">
          <w:rPr>
            <w:rFonts w:ascii="Cambria" w:hAnsi="Cambria"/>
            <w:noProof/>
            <w:webHidden/>
          </w:rPr>
          <w:instrText xml:space="preserve"> PAGEREF _Toc222391973 \h </w:instrText>
        </w:r>
        <w:r w:rsidRPr="00544DF0">
          <w:rPr>
            <w:rFonts w:ascii="Cambria" w:hAnsi="Cambria"/>
            <w:noProof/>
            <w:webHidden/>
          </w:rPr>
        </w:r>
        <w:r w:rsidRPr="00544DF0">
          <w:rPr>
            <w:rFonts w:ascii="Cambria" w:hAnsi="Cambria"/>
            <w:noProof/>
            <w:webHidden/>
          </w:rPr>
          <w:fldChar w:fldCharType="separate"/>
        </w:r>
        <w:r w:rsidR="009A7A28">
          <w:rPr>
            <w:rFonts w:ascii="Cambria" w:hAnsi="Cambria"/>
            <w:noProof/>
            <w:webHidden/>
          </w:rPr>
          <w:t>17</w:t>
        </w:r>
        <w:r w:rsidRPr="00544DF0">
          <w:rPr>
            <w:rFonts w:ascii="Cambria" w:hAnsi="Cambria"/>
            <w:noProof/>
            <w:webHidden/>
          </w:rPr>
          <w:fldChar w:fldCharType="end"/>
        </w:r>
      </w:hyperlink>
    </w:p>
    <w:p w:rsidRPr="00544DF0" w:rsidR="00544DF0" w:rsidRDefault="00544DF0" w14:paraId="3F23C674" w14:textId="5F0827BF">
      <w:pPr>
        <w:pStyle w:val="INNH1"/>
        <w:tabs>
          <w:tab w:val="left" w:pos="440"/>
        </w:tabs>
        <w:rPr>
          <w:rFonts w:eastAsiaTheme="minorEastAsia"/>
          <w:b w:val="0"/>
          <w:bCs w:val="0"/>
          <w:kern w:val="2"/>
          <w:sz w:val="22"/>
          <w:szCs w:val="22"/>
          <w:lang w:eastAsia="nb-NO"/>
          <w14:ligatures w14:val="standardContextual"/>
        </w:rPr>
      </w:pPr>
      <w:hyperlink w:history="1" w:anchor="_Toc222391974">
        <w:r w:rsidRPr="00544DF0">
          <w:rPr>
            <w:rStyle w:val="Hyperkobling"/>
            <w:b w:val="0"/>
            <w:bCs w:val="0"/>
            <w:sz w:val="22"/>
            <w:szCs w:val="22"/>
          </w:rPr>
          <w:t>8.</w:t>
        </w:r>
        <w:r w:rsidRPr="00544DF0">
          <w:rPr>
            <w:rFonts w:eastAsiaTheme="minorEastAsia"/>
            <w:b w:val="0"/>
            <w:bCs w:val="0"/>
            <w:kern w:val="2"/>
            <w:sz w:val="22"/>
            <w:szCs w:val="22"/>
            <w:lang w:eastAsia="nb-NO"/>
            <w14:ligatures w14:val="standardContextual"/>
          </w:rPr>
          <w:tab/>
        </w:r>
        <w:r w:rsidRPr="00544DF0">
          <w:rPr>
            <w:rStyle w:val="Hyperkobling"/>
            <w:b w:val="0"/>
            <w:bCs w:val="0"/>
            <w:sz w:val="22"/>
            <w:szCs w:val="22"/>
          </w:rPr>
          <w:t>Tildeling av midler og krav til aktivitet</w:t>
        </w:r>
        <w:r w:rsidRPr="00544DF0">
          <w:rPr>
            <w:b w:val="0"/>
            <w:bCs w:val="0"/>
            <w:webHidden/>
            <w:sz w:val="22"/>
            <w:szCs w:val="22"/>
          </w:rPr>
          <w:tab/>
        </w:r>
        <w:r w:rsidRPr="00544DF0">
          <w:rPr>
            <w:b w:val="0"/>
            <w:bCs w:val="0"/>
            <w:webHidden/>
            <w:sz w:val="22"/>
            <w:szCs w:val="22"/>
          </w:rPr>
          <w:fldChar w:fldCharType="begin"/>
        </w:r>
        <w:r w:rsidRPr="00544DF0">
          <w:rPr>
            <w:b w:val="0"/>
            <w:bCs w:val="0"/>
            <w:webHidden/>
            <w:sz w:val="22"/>
            <w:szCs w:val="22"/>
          </w:rPr>
          <w:instrText xml:space="preserve"> PAGEREF _Toc222391974 \h </w:instrText>
        </w:r>
        <w:r w:rsidRPr="00544DF0">
          <w:rPr>
            <w:b w:val="0"/>
            <w:bCs w:val="0"/>
            <w:webHidden/>
            <w:sz w:val="22"/>
            <w:szCs w:val="22"/>
          </w:rPr>
        </w:r>
        <w:r w:rsidRPr="00544DF0">
          <w:rPr>
            <w:b w:val="0"/>
            <w:bCs w:val="0"/>
            <w:webHidden/>
            <w:sz w:val="22"/>
            <w:szCs w:val="22"/>
          </w:rPr>
          <w:fldChar w:fldCharType="separate"/>
        </w:r>
        <w:r w:rsidR="009A7A28">
          <w:rPr>
            <w:b w:val="0"/>
            <w:bCs w:val="0"/>
            <w:webHidden/>
            <w:sz w:val="22"/>
            <w:szCs w:val="22"/>
          </w:rPr>
          <w:t>18</w:t>
        </w:r>
        <w:r w:rsidRPr="00544DF0">
          <w:rPr>
            <w:b w:val="0"/>
            <w:bCs w:val="0"/>
            <w:webHidden/>
            <w:sz w:val="22"/>
            <w:szCs w:val="22"/>
          </w:rPr>
          <w:fldChar w:fldCharType="end"/>
        </w:r>
      </w:hyperlink>
    </w:p>
    <w:p w:rsidRPr="00544DF0" w:rsidR="00544DF0" w:rsidRDefault="00544DF0" w14:paraId="5A8123AF" w14:textId="5CB59216">
      <w:pPr>
        <w:pStyle w:val="INNH2"/>
        <w:tabs>
          <w:tab w:val="left" w:pos="960"/>
          <w:tab w:val="right" w:leader="dot" w:pos="9016"/>
        </w:tabs>
        <w:rPr>
          <w:rFonts w:ascii="Cambria" w:hAnsi="Cambria" w:cstheme="minorBidi"/>
          <w:noProof/>
          <w:kern w:val="2"/>
          <w14:ligatures w14:val="standardContextual"/>
        </w:rPr>
      </w:pPr>
      <w:hyperlink w:history="1" w:anchor="_Toc222391975">
        <w:r w:rsidRPr="00544DF0">
          <w:rPr>
            <w:rStyle w:val="Hyperkobling"/>
            <w:rFonts w:ascii="Cambria" w:hAnsi="Cambria"/>
            <w:noProof/>
          </w:rPr>
          <w:t>8.1</w:t>
        </w:r>
        <w:r w:rsidRPr="00544DF0">
          <w:rPr>
            <w:rFonts w:ascii="Cambria" w:hAnsi="Cambria" w:cstheme="minorBidi"/>
            <w:noProof/>
            <w:kern w:val="2"/>
            <w14:ligatures w14:val="standardContextual"/>
          </w:rPr>
          <w:tab/>
        </w:r>
        <w:r w:rsidRPr="00544DF0">
          <w:rPr>
            <w:rStyle w:val="Hyperkobling"/>
            <w:rFonts w:ascii="Cambria" w:hAnsi="Cambria"/>
            <w:noProof/>
          </w:rPr>
          <w:t>Økonomiske krav og rammer</w:t>
        </w:r>
        <w:r w:rsidRPr="00544DF0">
          <w:rPr>
            <w:rFonts w:ascii="Cambria" w:hAnsi="Cambria"/>
            <w:noProof/>
            <w:webHidden/>
          </w:rPr>
          <w:tab/>
        </w:r>
        <w:r w:rsidRPr="00544DF0">
          <w:rPr>
            <w:rFonts w:ascii="Cambria" w:hAnsi="Cambria"/>
            <w:noProof/>
            <w:webHidden/>
          </w:rPr>
          <w:fldChar w:fldCharType="begin"/>
        </w:r>
        <w:r w:rsidRPr="00544DF0">
          <w:rPr>
            <w:rFonts w:ascii="Cambria" w:hAnsi="Cambria"/>
            <w:noProof/>
            <w:webHidden/>
          </w:rPr>
          <w:instrText xml:space="preserve"> PAGEREF _Toc222391975 \h </w:instrText>
        </w:r>
        <w:r w:rsidRPr="00544DF0">
          <w:rPr>
            <w:rFonts w:ascii="Cambria" w:hAnsi="Cambria"/>
            <w:noProof/>
            <w:webHidden/>
          </w:rPr>
        </w:r>
        <w:r w:rsidRPr="00544DF0">
          <w:rPr>
            <w:rFonts w:ascii="Cambria" w:hAnsi="Cambria"/>
            <w:noProof/>
            <w:webHidden/>
          </w:rPr>
          <w:fldChar w:fldCharType="separate"/>
        </w:r>
        <w:r w:rsidR="009A7A28">
          <w:rPr>
            <w:rFonts w:ascii="Cambria" w:hAnsi="Cambria"/>
            <w:noProof/>
            <w:webHidden/>
          </w:rPr>
          <w:t>18</w:t>
        </w:r>
        <w:r w:rsidRPr="00544DF0">
          <w:rPr>
            <w:rFonts w:ascii="Cambria" w:hAnsi="Cambria"/>
            <w:noProof/>
            <w:webHidden/>
          </w:rPr>
          <w:fldChar w:fldCharType="end"/>
        </w:r>
      </w:hyperlink>
    </w:p>
    <w:p w:rsidRPr="00544DF0" w:rsidR="00544DF0" w:rsidRDefault="00544DF0" w14:paraId="2742DEB8" w14:textId="1B940809">
      <w:pPr>
        <w:pStyle w:val="INNH2"/>
        <w:tabs>
          <w:tab w:val="left" w:pos="960"/>
          <w:tab w:val="right" w:leader="dot" w:pos="9016"/>
        </w:tabs>
        <w:rPr>
          <w:rFonts w:ascii="Cambria" w:hAnsi="Cambria" w:cstheme="minorBidi"/>
          <w:noProof/>
          <w:kern w:val="2"/>
          <w14:ligatures w14:val="standardContextual"/>
        </w:rPr>
      </w:pPr>
      <w:hyperlink w:history="1" w:anchor="_Toc222391976">
        <w:r w:rsidRPr="00544DF0">
          <w:rPr>
            <w:rStyle w:val="Hyperkobling"/>
            <w:rFonts w:ascii="Cambria" w:hAnsi="Cambria" w:eastAsia="Times New Roman"/>
            <w:noProof/>
          </w:rPr>
          <w:t>8.2</w:t>
        </w:r>
        <w:r w:rsidRPr="00544DF0">
          <w:rPr>
            <w:rFonts w:ascii="Cambria" w:hAnsi="Cambria" w:cstheme="minorBidi"/>
            <w:noProof/>
            <w:kern w:val="2"/>
            <w14:ligatures w14:val="standardContextual"/>
          </w:rPr>
          <w:tab/>
        </w:r>
        <w:r w:rsidRPr="00544DF0">
          <w:rPr>
            <w:rStyle w:val="Hyperkobling"/>
            <w:rFonts w:ascii="Cambria" w:hAnsi="Cambria" w:eastAsia="Times New Roman"/>
            <w:noProof/>
          </w:rPr>
          <w:t>Aktivitetskrav</w:t>
        </w:r>
        <w:r w:rsidRPr="00544DF0">
          <w:rPr>
            <w:rFonts w:ascii="Cambria" w:hAnsi="Cambria"/>
            <w:noProof/>
            <w:webHidden/>
          </w:rPr>
          <w:tab/>
        </w:r>
        <w:r w:rsidRPr="00544DF0">
          <w:rPr>
            <w:rFonts w:ascii="Cambria" w:hAnsi="Cambria"/>
            <w:noProof/>
            <w:webHidden/>
          </w:rPr>
          <w:fldChar w:fldCharType="begin"/>
        </w:r>
        <w:r w:rsidRPr="00544DF0">
          <w:rPr>
            <w:rFonts w:ascii="Cambria" w:hAnsi="Cambria"/>
            <w:noProof/>
            <w:webHidden/>
          </w:rPr>
          <w:instrText xml:space="preserve"> PAGEREF _Toc222391976 \h </w:instrText>
        </w:r>
        <w:r w:rsidRPr="00544DF0">
          <w:rPr>
            <w:rFonts w:ascii="Cambria" w:hAnsi="Cambria"/>
            <w:noProof/>
            <w:webHidden/>
          </w:rPr>
        </w:r>
        <w:r w:rsidRPr="00544DF0">
          <w:rPr>
            <w:rFonts w:ascii="Cambria" w:hAnsi="Cambria"/>
            <w:noProof/>
            <w:webHidden/>
          </w:rPr>
          <w:fldChar w:fldCharType="separate"/>
        </w:r>
        <w:r w:rsidR="009A7A28">
          <w:rPr>
            <w:rFonts w:ascii="Cambria" w:hAnsi="Cambria"/>
            <w:noProof/>
            <w:webHidden/>
          </w:rPr>
          <w:t>19</w:t>
        </w:r>
        <w:r w:rsidRPr="00544DF0">
          <w:rPr>
            <w:rFonts w:ascii="Cambria" w:hAnsi="Cambria"/>
            <w:noProof/>
            <w:webHidden/>
          </w:rPr>
          <w:fldChar w:fldCharType="end"/>
        </w:r>
      </w:hyperlink>
    </w:p>
    <w:p w:rsidRPr="00544DF0" w:rsidR="00544DF0" w:rsidRDefault="00544DF0" w14:paraId="4B671322" w14:textId="7010FF54">
      <w:pPr>
        <w:pStyle w:val="INNH1"/>
        <w:tabs>
          <w:tab w:val="left" w:pos="440"/>
        </w:tabs>
        <w:rPr>
          <w:rFonts w:eastAsiaTheme="minorEastAsia"/>
          <w:b w:val="0"/>
          <w:bCs w:val="0"/>
          <w:kern w:val="2"/>
          <w:sz w:val="22"/>
          <w:szCs w:val="22"/>
          <w:lang w:eastAsia="nb-NO"/>
          <w14:ligatures w14:val="standardContextual"/>
        </w:rPr>
      </w:pPr>
      <w:hyperlink w:history="1" w:anchor="_Toc222391977">
        <w:r w:rsidRPr="00544DF0">
          <w:rPr>
            <w:rStyle w:val="Hyperkobling"/>
            <w:b w:val="0"/>
            <w:bCs w:val="0"/>
            <w:sz w:val="22"/>
            <w:szCs w:val="22"/>
          </w:rPr>
          <w:t>9.</w:t>
        </w:r>
        <w:r w:rsidRPr="00544DF0">
          <w:rPr>
            <w:rFonts w:eastAsiaTheme="minorEastAsia"/>
            <w:b w:val="0"/>
            <w:bCs w:val="0"/>
            <w:kern w:val="2"/>
            <w:sz w:val="22"/>
            <w:szCs w:val="22"/>
            <w:lang w:eastAsia="nb-NO"/>
            <w14:ligatures w14:val="standardContextual"/>
          </w:rPr>
          <w:tab/>
        </w:r>
        <w:r w:rsidRPr="00544DF0">
          <w:rPr>
            <w:rStyle w:val="Hyperkobling"/>
            <w:b w:val="0"/>
            <w:bCs w:val="0"/>
            <w:sz w:val="22"/>
            <w:szCs w:val="22"/>
          </w:rPr>
          <w:t>Oppfølging og rapportering</w:t>
        </w:r>
        <w:r w:rsidRPr="00544DF0">
          <w:rPr>
            <w:b w:val="0"/>
            <w:bCs w:val="0"/>
            <w:webHidden/>
            <w:sz w:val="22"/>
            <w:szCs w:val="22"/>
          </w:rPr>
          <w:tab/>
        </w:r>
        <w:r w:rsidRPr="00544DF0">
          <w:rPr>
            <w:b w:val="0"/>
            <w:bCs w:val="0"/>
            <w:webHidden/>
            <w:sz w:val="22"/>
            <w:szCs w:val="22"/>
          </w:rPr>
          <w:fldChar w:fldCharType="begin"/>
        </w:r>
        <w:r w:rsidRPr="00544DF0">
          <w:rPr>
            <w:b w:val="0"/>
            <w:bCs w:val="0"/>
            <w:webHidden/>
            <w:sz w:val="22"/>
            <w:szCs w:val="22"/>
          </w:rPr>
          <w:instrText xml:space="preserve"> PAGEREF _Toc222391977 \h </w:instrText>
        </w:r>
        <w:r w:rsidRPr="00544DF0">
          <w:rPr>
            <w:b w:val="0"/>
            <w:bCs w:val="0"/>
            <w:webHidden/>
            <w:sz w:val="22"/>
            <w:szCs w:val="22"/>
          </w:rPr>
        </w:r>
        <w:r w:rsidRPr="00544DF0">
          <w:rPr>
            <w:b w:val="0"/>
            <w:bCs w:val="0"/>
            <w:webHidden/>
            <w:sz w:val="22"/>
            <w:szCs w:val="22"/>
          </w:rPr>
          <w:fldChar w:fldCharType="separate"/>
        </w:r>
        <w:r w:rsidR="009A7A28">
          <w:rPr>
            <w:b w:val="0"/>
            <w:bCs w:val="0"/>
            <w:webHidden/>
            <w:sz w:val="22"/>
            <w:szCs w:val="22"/>
          </w:rPr>
          <w:t>21</w:t>
        </w:r>
        <w:r w:rsidRPr="00544DF0">
          <w:rPr>
            <w:b w:val="0"/>
            <w:bCs w:val="0"/>
            <w:webHidden/>
            <w:sz w:val="22"/>
            <w:szCs w:val="22"/>
          </w:rPr>
          <w:fldChar w:fldCharType="end"/>
        </w:r>
      </w:hyperlink>
    </w:p>
    <w:p w:rsidRPr="00544DF0" w:rsidR="00544DF0" w:rsidRDefault="00544DF0" w14:paraId="4C55D478" w14:textId="09FCDD79">
      <w:pPr>
        <w:pStyle w:val="INNH1"/>
        <w:tabs>
          <w:tab w:val="left" w:pos="1440"/>
        </w:tabs>
        <w:rPr>
          <w:rFonts w:eastAsiaTheme="minorEastAsia"/>
          <w:b w:val="0"/>
          <w:bCs w:val="0"/>
          <w:kern w:val="2"/>
          <w:sz w:val="22"/>
          <w:szCs w:val="22"/>
          <w:lang w:eastAsia="nb-NO"/>
          <w14:ligatures w14:val="standardContextual"/>
        </w:rPr>
      </w:pPr>
      <w:hyperlink w:history="1" w:anchor="_Toc222391978">
        <w:r w:rsidRPr="00544DF0">
          <w:rPr>
            <w:rStyle w:val="Hyperkobling"/>
            <w:b w:val="0"/>
            <w:bCs w:val="0"/>
            <w:sz w:val="22"/>
            <w:szCs w:val="22"/>
          </w:rPr>
          <w:t>Vedlegg 1.</w:t>
        </w:r>
        <w:r w:rsidRPr="00544DF0">
          <w:rPr>
            <w:rFonts w:eastAsiaTheme="minorEastAsia"/>
            <w:b w:val="0"/>
            <w:bCs w:val="0"/>
            <w:kern w:val="2"/>
            <w:sz w:val="22"/>
            <w:szCs w:val="22"/>
            <w:lang w:eastAsia="nb-NO"/>
            <w14:ligatures w14:val="standardContextual"/>
          </w:rPr>
          <w:tab/>
        </w:r>
        <w:r w:rsidRPr="00544DF0">
          <w:rPr>
            <w:rStyle w:val="Hyperkobling"/>
            <w:b w:val="0"/>
            <w:bCs w:val="0"/>
            <w:sz w:val="22"/>
            <w:szCs w:val="22"/>
          </w:rPr>
          <w:t>Detaljert økonomitabell</w:t>
        </w:r>
        <w:r w:rsidRPr="00544DF0">
          <w:rPr>
            <w:b w:val="0"/>
            <w:bCs w:val="0"/>
            <w:webHidden/>
            <w:sz w:val="22"/>
            <w:szCs w:val="22"/>
          </w:rPr>
          <w:tab/>
        </w:r>
        <w:r w:rsidRPr="00544DF0">
          <w:rPr>
            <w:b w:val="0"/>
            <w:bCs w:val="0"/>
            <w:webHidden/>
            <w:sz w:val="22"/>
            <w:szCs w:val="22"/>
          </w:rPr>
          <w:fldChar w:fldCharType="begin"/>
        </w:r>
        <w:r w:rsidRPr="00544DF0">
          <w:rPr>
            <w:b w:val="0"/>
            <w:bCs w:val="0"/>
            <w:webHidden/>
            <w:sz w:val="22"/>
            <w:szCs w:val="22"/>
          </w:rPr>
          <w:instrText xml:space="preserve"> PAGEREF _Toc222391978 \h </w:instrText>
        </w:r>
        <w:r w:rsidRPr="00544DF0">
          <w:rPr>
            <w:b w:val="0"/>
            <w:bCs w:val="0"/>
            <w:webHidden/>
            <w:sz w:val="22"/>
            <w:szCs w:val="22"/>
          </w:rPr>
        </w:r>
        <w:r w:rsidRPr="00544DF0">
          <w:rPr>
            <w:b w:val="0"/>
            <w:bCs w:val="0"/>
            <w:webHidden/>
            <w:sz w:val="22"/>
            <w:szCs w:val="22"/>
          </w:rPr>
          <w:fldChar w:fldCharType="separate"/>
        </w:r>
        <w:r w:rsidR="009A7A28">
          <w:rPr>
            <w:b w:val="0"/>
            <w:bCs w:val="0"/>
            <w:webHidden/>
            <w:sz w:val="22"/>
            <w:szCs w:val="22"/>
          </w:rPr>
          <w:t>22</w:t>
        </w:r>
        <w:r w:rsidRPr="00544DF0">
          <w:rPr>
            <w:b w:val="0"/>
            <w:bCs w:val="0"/>
            <w:webHidden/>
            <w:sz w:val="22"/>
            <w:szCs w:val="22"/>
          </w:rPr>
          <w:fldChar w:fldCharType="end"/>
        </w:r>
      </w:hyperlink>
    </w:p>
    <w:p w:rsidRPr="00544DF0" w:rsidR="00544DF0" w:rsidRDefault="00544DF0" w14:paraId="13C4E6A0" w14:textId="74E32000">
      <w:pPr>
        <w:pStyle w:val="INNH1"/>
        <w:tabs>
          <w:tab w:val="left" w:pos="1440"/>
        </w:tabs>
        <w:rPr>
          <w:rFonts w:eastAsiaTheme="minorEastAsia"/>
          <w:b w:val="0"/>
          <w:bCs w:val="0"/>
          <w:kern w:val="2"/>
          <w:sz w:val="22"/>
          <w:szCs w:val="22"/>
          <w:lang w:eastAsia="nb-NO"/>
          <w14:ligatures w14:val="standardContextual"/>
        </w:rPr>
      </w:pPr>
      <w:hyperlink w:history="1" w:anchor="_Toc222391979">
        <w:r w:rsidRPr="00544DF0">
          <w:rPr>
            <w:rStyle w:val="Hyperkobling"/>
            <w:b w:val="0"/>
            <w:bCs w:val="0"/>
            <w:sz w:val="22"/>
            <w:szCs w:val="22"/>
          </w:rPr>
          <w:t>Vedlegg 2.</w:t>
        </w:r>
        <w:r w:rsidRPr="00544DF0">
          <w:rPr>
            <w:rFonts w:eastAsiaTheme="minorEastAsia"/>
            <w:b w:val="0"/>
            <w:bCs w:val="0"/>
            <w:kern w:val="2"/>
            <w:sz w:val="22"/>
            <w:szCs w:val="22"/>
            <w:lang w:eastAsia="nb-NO"/>
            <w14:ligatures w14:val="standardContextual"/>
          </w:rPr>
          <w:tab/>
        </w:r>
        <w:r w:rsidRPr="00544DF0">
          <w:rPr>
            <w:rStyle w:val="Hyperkobling"/>
            <w:b w:val="0"/>
            <w:bCs w:val="0"/>
            <w:sz w:val="22"/>
            <w:szCs w:val="22"/>
          </w:rPr>
          <w:t>Detaljert aktivitetstabell</w:t>
        </w:r>
        <w:r w:rsidRPr="00544DF0">
          <w:rPr>
            <w:b w:val="0"/>
            <w:bCs w:val="0"/>
            <w:webHidden/>
            <w:sz w:val="22"/>
            <w:szCs w:val="22"/>
          </w:rPr>
          <w:tab/>
        </w:r>
        <w:r w:rsidRPr="00544DF0">
          <w:rPr>
            <w:b w:val="0"/>
            <w:bCs w:val="0"/>
            <w:webHidden/>
            <w:sz w:val="22"/>
            <w:szCs w:val="22"/>
          </w:rPr>
          <w:fldChar w:fldCharType="begin"/>
        </w:r>
        <w:r w:rsidRPr="00544DF0">
          <w:rPr>
            <w:b w:val="0"/>
            <w:bCs w:val="0"/>
            <w:webHidden/>
            <w:sz w:val="22"/>
            <w:szCs w:val="22"/>
          </w:rPr>
          <w:instrText xml:space="preserve"> PAGEREF _Toc222391979 \h </w:instrText>
        </w:r>
        <w:r w:rsidRPr="00544DF0">
          <w:rPr>
            <w:b w:val="0"/>
            <w:bCs w:val="0"/>
            <w:webHidden/>
            <w:sz w:val="22"/>
            <w:szCs w:val="22"/>
          </w:rPr>
        </w:r>
        <w:r w:rsidRPr="00544DF0">
          <w:rPr>
            <w:b w:val="0"/>
            <w:bCs w:val="0"/>
            <w:webHidden/>
            <w:sz w:val="22"/>
            <w:szCs w:val="22"/>
          </w:rPr>
          <w:fldChar w:fldCharType="separate"/>
        </w:r>
        <w:r w:rsidR="009A7A28">
          <w:rPr>
            <w:b w:val="0"/>
            <w:bCs w:val="0"/>
            <w:webHidden/>
            <w:sz w:val="22"/>
            <w:szCs w:val="22"/>
          </w:rPr>
          <w:t>24</w:t>
        </w:r>
        <w:r w:rsidRPr="00544DF0">
          <w:rPr>
            <w:b w:val="0"/>
            <w:bCs w:val="0"/>
            <w:webHidden/>
            <w:sz w:val="22"/>
            <w:szCs w:val="22"/>
          </w:rPr>
          <w:fldChar w:fldCharType="end"/>
        </w:r>
      </w:hyperlink>
    </w:p>
    <w:p w:rsidRPr="00544DF0" w:rsidR="00735D11" w:rsidP="00E016C7" w:rsidRDefault="00393FAB" w14:paraId="350789CB" w14:textId="03D0323D">
      <w:r w:rsidRPr="00544DF0">
        <w:fldChar w:fldCharType="end"/>
      </w:r>
      <w:r w:rsidRPr="00544DF0" w:rsidR="00735D11">
        <w:br w:type="page"/>
      </w:r>
    </w:p>
    <w:p w:rsidRPr="003D4234" w:rsidR="003D4234" w:rsidP="00592CE5" w:rsidRDefault="003D4234" w14:paraId="720FC8D6" w14:textId="77777777">
      <w:pPr>
        <w:pStyle w:val="Overskrift1"/>
        <w:ind w:left="570" w:hanging="570"/>
      </w:pPr>
      <w:bookmarkStart w:name="_Toc190344729" w:id="0"/>
      <w:bookmarkStart w:name="_Toc222391959" w:id="1"/>
      <w:r w:rsidRPr="003D4234">
        <w:t>Innledning</w:t>
      </w:r>
      <w:bookmarkEnd w:id="0"/>
      <w:bookmarkEnd w:id="1"/>
    </w:p>
    <w:p w:rsidRPr="003D4234" w:rsidR="003D4234" w:rsidP="00E016C7" w:rsidRDefault="003D4234" w14:paraId="6298A902" w14:textId="77777777">
      <w:r w:rsidRPr="003D4234">
        <w:t xml:space="preserve">Helseforetakets </w:t>
      </w:r>
      <w:r w:rsidRPr="00ED2481">
        <w:t>formål</w:t>
      </w:r>
      <w:r w:rsidRPr="003D4234">
        <w:t xml:space="preserve"> er å yte gode og likeverdige spesialisthelsetjenester til alle som trenger det når de trenger det.</w:t>
      </w:r>
    </w:p>
    <w:p w:rsidRPr="003D4234" w:rsidR="003D4234" w:rsidP="00A326B2" w:rsidRDefault="003D4234" w14:paraId="1598A7E4" w14:textId="77777777">
      <w:pPr>
        <w:pStyle w:val="Overskrift2"/>
        <w:ind w:left="720" w:hanging="720"/>
      </w:pPr>
      <w:bookmarkStart w:name="_Toc190344730" w:id="2"/>
      <w:bookmarkStart w:name="_Toc222391960" w:id="3"/>
      <w:r w:rsidRPr="003D4234">
        <w:t>Overordnede føringer</w:t>
      </w:r>
      <w:bookmarkEnd w:id="2"/>
      <w:bookmarkEnd w:id="3"/>
    </w:p>
    <w:p w:rsidRPr="003D4234" w:rsidR="003D4234" w:rsidP="00237061" w:rsidRDefault="003D4234" w14:paraId="1C6D9A77" w14:textId="4F50BDF6">
      <w:pPr>
        <w:spacing w:line="240" w:lineRule="auto"/>
      </w:pPr>
      <w:bookmarkStart w:name="_Hlk158710101" w:id="4"/>
      <w:r w:rsidRPr="003D4234">
        <w:t>Helse- og omsorgsdepartementet styrer de regionale helseforetakene gjennom oppdragsdokument og vedtak i foretaksmøter. I Oppdrag og bestilling til helseforetakene samordner Helse Sør-Øst RHF oppgaver og krav fra Helse- og omsorgsdepartementet som gjelder helseforetakene og vedtak fattet i det regionale helseforetakets styre.</w:t>
      </w:r>
    </w:p>
    <w:p w:rsidRPr="003D4234" w:rsidR="003D4234" w:rsidP="00237061" w:rsidRDefault="003D4234" w14:paraId="33CB8965" w14:textId="0865AB28">
      <w:pPr>
        <w:spacing w:line="240" w:lineRule="auto"/>
      </w:pPr>
      <w:r>
        <w:t xml:space="preserve">Gjennom oppdrag og bestilling gis </w:t>
      </w:r>
      <w:r w:rsidR="007B5378">
        <w:t>Sørlandet sykehus</w:t>
      </w:r>
      <w:r>
        <w:t xml:space="preserve"> HF styringskrav fra Helse Sør-Øst RHF for </w:t>
      </w:r>
      <w:r w:rsidR="00FA4330">
        <w:t>2026</w:t>
      </w:r>
      <w:r>
        <w:t xml:space="preserve">. </w:t>
      </w:r>
      <w:r w:rsidR="007B5378">
        <w:t>Sørlandet sykehus</w:t>
      </w:r>
      <w:r>
        <w:t xml:space="preserve"> HF skal også sette seg inn i overordnede føringer og styringsbudskap gitt Helse Sør-Øst RHF i oppdragsdokument og foretaksmøteprotokoller i </w:t>
      </w:r>
      <w:r w:rsidR="00FA4330">
        <w:t>2026</w:t>
      </w:r>
      <w:r>
        <w:t xml:space="preserve"> og grunnlaget for disse.</w:t>
      </w:r>
    </w:p>
    <w:bookmarkEnd w:id="4"/>
    <w:p w:rsidR="00ED2481" w:rsidP="00237061" w:rsidRDefault="329ED9BE" w14:paraId="1D8791C2" w14:textId="77777777">
      <w:pPr>
        <w:spacing w:line="240" w:lineRule="auto"/>
        <w:rPr>
          <w:rFonts w:eastAsia="Cambria" w:cs="Cambria"/>
        </w:rPr>
      </w:pPr>
      <w:r w:rsidRPr="1AA5127B">
        <w:rPr>
          <w:rFonts w:eastAsia="Cambria" w:cs="Cambria"/>
          <w:color w:val="000000" w:themeColor="text1"/>
        </w:rPr>
        <w:t>Regjeringens mål er at Norge skal ha verdens beste helsetjeneste. Dette er en helsetjeneste som setter pasienten i sentrum og der fagfolkene trives og utvikles. Vår felles helsetjeneste skal være innbyggernes og medarbeideres førstevalg.</w:t>
      </w:r>
      <w:r w:rsidRPr="1AA5127B">
        <w:rPr>
          <w:rFonts w:eastAsia="Cambria" w:cs="Cambria"/>
        </w:rPr>
        <w:t xml:space="preserve"> </w:t>
      </w:r>
    </w:p>
    <w:p w:rsidRPr="003D4234" w:rsidR="003D4234" w:rsidP="00237061" w:rsidRDefault="003D4234" w14:paraId="2245E813" w14:textId="0C2FB6E1">
      <w:pPr>
        <w:spacing w:line="240" w:lineRule="auto"/>
      </w:pPr>
      <w:r w:rsidRPr="003D4234">
        <w:t>Sykehusene skal særlig ivareta følgende oppgaver, jf. spesialisthelsetjenesteloven § 3-8:</w:t>
      </w:r>
    </w:p>
    <w:p w:rsidRPr="003D4234" w:rsidR="003D4234" w:rsidP="00954C73" w:rsidRDefault="003D4234" w14:paraId="6EE4E8D5" w14:textId="77777777">
      <w:pPr>
        <w:pStyle w:val="Listeavsnitt"/>
        <w:numPr>
          <w:ilvl w:val="0"/>
          <w:numId w:val="3"/>
        </w:numPr>
        <w:spacing w:line="240" w:lineRule="auto"/>
      </w:pPr>
      <w:r w:rsidRPr="003D4234">
        <w:t>Pasientbehandling</w:t>
      </w:r>
    </w:p>
    <w:p w:rsidRPr="003D4234" w:rsidR="003D4234" w:rsidP="00954C73" w:rsidRDefault="003D4234" w14:paraId="5EC51B9A" w14:textId="77777777">
      <w:pPr>
        <w:pStyle w:val="Listeavsnitt"/>
        <w:numPr>
          <w:ilvl w:val="0"/>
          <w:numId w:val="3"/>
        </w:numPr>
        <w:spacing w:line="240" w:lineRule="auto"/>
      </w:pPr>
      <w:r w:rsidRPr="003D4234">
        <w:t>Utdanning av helsepersonell</w:t>
      </w:r>
    </w:p>
    <w:p w:rsidRPr="003D4234" w:rsidR="003D4234" w:rsidP="00954C73" w:rsidRDefault="003D4234" w14:paraId="4AC0D642" w14:textId="77777777">
      <w:pPr>
        <w:pStyle w:val="Listeavsnitt"/>
        <w:numPr>
          <w:ilvl w:val="0"/>
          <w:numId w:val="3"/>
        </w:numPr>
        <w:spacing w:line="240" w:lineRule="auto"/>
      </w:pPr>
      <w:r w:rsidRPr="003D4234">
        <w:t>Forskning</w:t>
      </w:r>
    </w:p>
    <w:p w:rsidRPr="003D4234" w:rsidR="003D4234" w:rsidP="00954C73" w:rsidRDefault="003D4234" w14:paraId="62E890B8" w14:textId="77777777">
      <w:pPr>
        <w:pStyle w:val="Listeavsnitt"/>
        <w:numPr>
          <w:ilvl w:val="0"/>
          <w:numId w:val="3"/>
        </w:numPr>
        <w:spacing w:line="240" w:lineRule="auto"/>
      </w:pPr>
      <w:r>
        <w:t xml:space="preserve">Opplæring av pasienter og pårørende </w:t>
      </w:r>
    </w:p>
    <w:p w:rsidR="42FABCB7" w:rsidP="00237061" w:rsidRDefault="42FABCB7" w14:paraId="125F22D6" w14:textId="7650F16E">
      <w:pPr>
        <w:spacing w:line="240" w:lineRule="auto"/>
      </w:pPr>
      <w:r>
        <w:t xml:space="preserve">Helsetjenesten skal møte pasientene med åpenhet, respekt og legge til rette for medvirkning i valg av behandling, eksempelvis ved bruk av samvalgsverktøy. Pasienter skal oppleve medvirkning i egen behandling gjennom at det tilrettelegges for at pasientene kan bruke eget språk. Helsepersonellets kulturelle kompetanse er viktig for å sikre likeverdige helsetjenester for alle. Et styrket arbeid mot diskriminering og rasisme er viktig for å ivareta rettighetene til både helsepersonell og pasienter. Samiske pasienters rett til og behov for tilrettelagte tjenester må etterspørres og synliggjøres gjennom hele pasientforløpet. Sannhets- og forsoningskommisjonens rapport skal følges opp gjennom en styrking av samiske språk i spesialisthelsetjenesten.  </w:t>
      </w:r>
    </w:p>
    <w:p w:rsidR="42FABCB7" w:rsidP="00237061" w:rsidRDefault="42FABCB7" w14:paraId="4F15D223" w14:textId="28912CD2">
      <w:pPr>
        <w:spacing w:line="240" w:lineRule="auto"/>
      </w:pPr>
      <w:r>
        <w:t xml:space="preserve">God og effektiv personellbruk er nødvendig i tiden fremover, der effektiv sykehusdrift er en forutsetning for god bruk av arbeidskraften i den kommunale helse- og omsorgstjenesten og spesialisthelsetjenesten samlet sett. Organiseringen av arbeidsprosesser må være effektiv og ressursutnyttelsen god. Det er viktig med bedre ansvars- og oppgavedeling, redusere leder- og kontrollspennet og sørge for at medarbeidere, vernetjenesten og tillitsvalgte involveres aktivt på alle nivåer. Det skal legges til rette for at medarbeidere opplever eierskap, faglighet, utviklingsmuligheter, autonomi, fleksibilitet og et godt og inkluderende arbeidsmiljø.   </w:t>
      </w:r>
    </w:p>
    <w:p w:rsidR="42FABCB7" w:rsidP="00237061" w:rsidRDefault="42FABCB7" w14:paraId="6CE95ED8" w14:textId="2F44CD0E">
      <w:pPr>
        <w:spacing w:line="240" w:lineRule="auto"/>
      </w:pPr>
      <w:r>
        <w:t>Det må legges til rette for at pasienter og pårørende kan medvirke både på system- og individnivå og at det særlig tilrettelegges for barns medvirkning. Det er også viktig å styrke pasientenes helsekompetanse og bidra til mestring av egen helsetilstand for pasientenes livskvalitet og for god ressursbruk i tjenesten.</w:t>
      </w:r>
    </w:p>
    <w:p w:rsidR="42FABCB7" w:rsidP="00237061" w:rsidRDefault="42FABCB7" w14:paraId="1DF4E4E7" w14:textId="032FD759">
      <w:pPr>
        <w:spacing w:line="240" w:lineRule="auto"/>
      </w:pPr>
      <w:r>
        <w:t>Aktivitet og arbeidsdeltakelse er helsefremmende og bidrar til inkludering. Spesialisthelsetjenesten skal bidra til at pasienter tilbys samtidige helse- og arbeidsrettede tilbud i et samarbeid med Nav, for å bli inkludert i arbeidsliv eller skole.</w:t>
      </w:r>
    </w:p>
    <w:p w:rsidR="42FABCB7" w:rsidP="00237061" w:rsidRDefault="42FABCB7" w14:paraId="13758270" w14:textId="3BE45671">
      <w:pPr>
        <w:spacing w:line="240" w:lineRule="auto"/>
        <w:rPr>
          <w:rFonts w:eastAsia="Cambria" w:cs="Cambria"/>
          <w:color w:val="000000" w:themeColor="text1"/>
        </w:rPr>
      </w:pPr>
      <w:r w:rsidRPr="1AA5127B">
        <w:rPr>
          <w:rFonts w:eastAsia="Cambria" w:cs="Cambria"/>
          <w:color w:val="000000" w:themeColor="text1"/>
        </w:rPr>
        <w:t>Regjeringens hovedprosjekter i stortingsperioden 2025-2029 er:</w:t>
      </w:r>
    </w:p>
    <w:p w:rsidR="42FABCB7" w:rsidP="00237061" w:rsidRDefault="42FABCB7" w14:paraId="41DADFDA" w14:textId="4EBAD68C">
      <w:pPr>
        <w:pStyle w:val="Listeavsnitt"/>
        <w:numPr>
          <w:ilvl w:val="0"/>
          <w:numId w:val="2"/>
        </w:numPr>
        <w:spacing w:line="240" w:lineRule="auto"/>
        <w:rPr>
          <w:rFonts w:eastAsia="Cambria" w:cs="Cambria"/>
          <w:color w:val="000000" w:themeColor="text1"/>
        </w:rPr>
      </w:pPr>
      <w:r w:rsidRPr="1AA5127B">
        <w:rPr>
          <w:rFonts w:eastAsia="Cambria" w:cs="Cambria"/>
          <w:color w:val="000000" w:themeColor="text1"/>
        </w:rPr>
        <w:t>Helsereform: endringer i styring, organisering og finansiering som bidrar til en helhetlig og sammenhengende helse- og omsorgstjeneste.</w:t>
      </w:r>
    </w:p>
    <w:p w:rsidR="42FABCB7" w:rsidP="00237061" w:rsidRDefault="42FABCB7" w14:paraId="5009C39D" w14:textId="6DA2B59A">
      <w:pPr>
        <w:pStyle w:val="Listeavsnitt"/>
        <w:numPr>
          <w:ilvl w:val="0"/>
          <w:numId w:val="2"/>
        </w:numPr>
        <w:spacing w:line="240" w:lineRule="auto"/>
        <w:rPr>
          <w:rFonts w:eastAsia="Cambria" w:cs="Cambria"/>
          <w:color w:val="000000" w:themeColor="text1"/>
        </w:rPr>
      </w:pPr>
      <w:r w:rsidRPr="1AA5127B">
        <w:rPr>
          <w:rFonts w:eastAsia="Cambria" w:cs="Cambria"/>
          <w:color w:val="000000" w:themeColor="text1"/>
        </w:rPr>
        <w:t>Helsepersonellplan 2040 som er en langtidsplan for å sikre at Norge har nok helsepersonell fremover.</w:t>
      </w:r>
    </w:p>
    <w:p w:rsidR="42FABCB7" w:rsidP="00237061" w:rsidRDefault="42FABCB7" w14:paraId="113EA4F0" w14:textId="035ABA54">
      <w:pPr>
        <w:pStyle w:val="Listeavsnitt"/>
        <w:numPr>
          <w:ilvl w:val="0"/>
          <w:numId w:val="2"/>
        </w:numPr>
        <w:spacing w:line="240" w:lineRule="auto"/>
        <w:rPr>
          <w:rFonts w:eastAsia="Cambria" w:cs="Cambria"/>
          <w:color w:val="000000" w:themeColor="text1"/>
        </w:rPr>
      </w:pPr>
      <w:r w:rsidRPr="1AA5127B">
        <w:rPr>
          <w:rFonts w:eastAsia="Cambria" w:cs="Cambria"/>
          <w:color w:val="000000" w:themeColor="text1"/>
        </w:rPr>
        <w:t>Raskere helsehjelp: ventetidene skal videre nedover for å ivareta tilgjengelighet og kvalitet, og bevare tilliten til og oppslutningen om vår felles helsetjeneste. Pasienter skal kunne velge mellom offentlige sykehus og ideelle og private tilbydere som har avtale med det offentlige.</w:t>
      </w:r>
    </w:p>
    <w:p w:rsidR="42FABCB7" w:rsidP="00237061" w:rsidRDefault="42FABCB7" w14:paraId="34F1A908" w14:textId="4AAAE85B">
      <w:pPr>
        <w:pStyle w:val="Listeavsnitt"/>
        <w:numPr>
          <w:ilvl w:val="0"/>
          <w:numId w:val="2"/>
        </w:numPr>
        <w:spacing w:line="240" w:lineRule="auto"/>
        <w:rPr>
          <w:rFonts w:eastAsia="Cambria" w:cs="Cambria"/>
          <w:color w:val="000000" w:themeColor="text1"/>
        </w:rPr>
      </w:pPr>
      <w:r w:rsidRPr="1AA5127B">
        <w:rPr>
          <w:rFonts w:eastAsia="Cambria" w:cs="Cambria"/>
          <w:color w:val="000000" w:themeColor="text1"/>
        </w:rPr>
        <w:t>Eldreløftet: eldre er en ressurs i samfunnet og eldrepolitikken skal bidra til et mangfold av aldersvennlige boliger, kvalitet og mangfold i tjenestene, god omsorg og meningsfulle aktiviteter.</w:t>
      </w:r>
    </w:p>
    <w:p w:rsidR="42FABCB7" w:rsidP="00237061" w:rsidRDefault="42FABCB7" w14:paraId="4C87D62C" w14:textId="49FADD94">
      <w:pPr>
        <w:pStyle w:val="Listeavsnitt"/>
        <w:numPr>
          <w:ilvl w:val="0"/>
          <w:numId w:val="2"/>
        </w:numPr>
        <w:spacing w:line="240" w:lineRule="auto"/>
        <w:rPr>
          <w:rFonts w:eastAsia="Cambria" w:cs="Cambria"/>
          <w:color w:val="000000" w:themeColor="text1"/>
        </w:rPr>
      </w:pPr>
      <w:r w:rsidRPr="1AA5127B">
        <w:rPr>
          <w:rFonts w:eastAsia="Cambria" w:cs="Cambria"/>
          <w:color w:val="000000" w:themeColor="text1"/>
        </w:rPr>
        <w:t>En friskere befolkning: gjennom å satse på forebygging, folkehelse og utjevning av forskjeller skal sykefraværet ned, arbeidsdeltakelsen opp og behovet for behandling reduseres.</w:t>
      </w:r>
    </w:p>
    <w:p w:rsidRPr="003D4234" w:rsidR="003D4234" w:rsidP="00237061" w:rsidRDefault="003D4234" w14:paraId="3C535AC0" w14:textId="70C988C1">
      <w:pPr>
        <w:spacing w:line="240" w:lineRule="auto"/>
      </w:pPr>
      <w:r>
        <w:t xml:space="preserve">Innenfor sine ansvarsområder skal </w:t>
      </w:r>
      <w:r w:rsidR="007B5378">
        <w:t>Sørlandet sykehus</w:t>
      </w:r>
      <w:r>
        <w:t xml:space="preserve"> HF understøtte arbeidet med hovedmålene Helse Sør-Øst RHF er gitt i styringsdokumentene:</w:t>
      </w:r>
    </w:p>
    <w:p w:rsidR="558D43BA" w:rsidP="00237061" w:rsidRDefault="558D43BA" w14:paraId="7F832BB4" w14:textId="68BFEAF2">
      <w:pPr>
        <w:pStyle w:val="Listeavsnitt"/>
        <w:numPr>
          <w:ilvl w:val="0"/>
          <w:numId w:val="1"/>
        </w:numPr>
        <w:spacing w:line="240" w:lineRule="auto"/>
      </w:pPr>
      <w:r>
        <w:t>Rask tilgang til trygge helsetjenester av høy kvalitet og sammenhengende pasientforløp</w:t>
      </w:r>
    </w:p>
    <w:p w:rsidR="558D43BA" w:rsidP="00237061" w:rsidRDefault="558D43BA" w14:paraId="2817DF6D" w14:textId="464A0D43">
      <w:pPr>
        <w:pStyle w:val="Listeavsnitt"/>
        <w:numPr>
          <w:ilvl w:val="0"/>
          <w:numId w:val="1"/>
        </w:numPr>
        <w:spacing w:line="240" w:lineRule="auto"/>
      </w:pPr>
      <w:r>
        <w:t>Styrke psykisk helsevern og tverrfaglig spesialisert rusbehandling</w:t>
      </w:r>
    </w:p>
    <w:p w:rsidR="558D43BA" w:rsidP="00237061" w:rsidRDefault="558D43BA" w14:paraId="3B6A79C2" w14:textId="25A546B8">
      <w:pPr>
        <w:pStyle w:val="Listeavsnitt"/>
        <w:numPr>
          <w:ilvl w:val="0"/>
          <w:numId w:val="1"/>
        </w:numPr>
        <w:spacing w:line="240" w:lineRule="auto"/>
      </w:pPr>
      <w:r>
        <w:t>Kunnskapsbaserte og bærekraftige tjenester gjennom forskning, innovasjon og næringslivssamarbeid</w:t>
      </w:r>
    </w:p>
    <w:p w:rsidR="558D43BA" w:rsidP="00237061" w:rsidRDefault="558D43BA" w14:paraId="09BDDAB2" w14:textId="5096BD89">
      <w:pPr>
        <w:pStyle w:val="Listeavsnitt"/>
        <w:numPr>
          <w:ilvl w:val="0"/>
          <w:numId w:val="1"/>
        </w:numPr>
        <w:spacing w:line="240" w:lineRule="auto"/>
      </w:pPr>
      <w:r>
        <w:t>Vår felles helsetjeneste skal være fagfolkenes foretrukne arbeidsplass</w:t>
      </w:r>
    </w:p>
    <w:p w:rsidR="558D43BA" w:rsidP="00237061" w:rsidRDefault="558D43BA" w14:paraId="2C47E478" w14:textId="41F20F8E">
      <w:pPr>
        <w:pStyle w:val="Listeavsnitt"/>
        <w:numPr>
          <w:ilvl w:val="0"/>
          <w:numId w:val="1"/>
        </w:numPr>
        <w:spacing w:line="240" w:lineRule="auto"/>
      </w:pPr>
      <w:r>
        <w:t>Spesialisthelsetjenesten bidrar til samfunnssikkerhet og er forberedt på kriser og krig</w:t>
      </w:r>
    </w:p>
    <w:p w:rsidR="558D43BA" w:rsidP="00237061" w:rsidRDefault="558D43BA" w14:paraId="11290532" w14:textId="16022F3D">
      <w:pPr>
        <w:pStyle w:val="Listeavsnitt"/>
        <w:numPr>
          <w:ilvl w:val="0"/>
          <w:numId w:val="1"/>
        </w:numPr>
        <w:spacing w:line="240" w:lineRule="auto"/>
      </w:pPr>
      <w:r>
        <w:t>En bærekraftig drift og utvikling av spesialisthelsetjenesten og god personellbruk</w:t>
      </w:r>
    </w:p>
    <w:p w:rsidRPr="003D4234" w:rsidR="003D4234" w:rsidP="00237061" w:rsidRDefault="003D4234" w14:paraId="7B0B3F26" w14:textId="77777777">
      <w:pPr>
        <w:spacing w:line="240" w:lineRule="auto"/>
      </w:pPr>
      <w:r w:rsidRPr="003D4234">
        <w:t>Helseforetaket har også ansvar for å sette seg inn i og, så raskt som mulig, følge opp tiltak og funn i rapporter fra gjennomførte tilsyn.</w:t>
      </w:r>
    </w:p>
    <w:p w:rsidRPr="003D4234" w:rsidR="003D4234" w:rsidP="005F579F" w:rsidRDefault="003D4234" w14:paraId="7982A08B" w14:textId="77777777">
      <w:pPr>
        <w:pStyle w:val="Overskrift2"/>
        <w:ind w:left="720" w:hanging="720"/>
      </w:pPr>
      <w:bookmarkStart w:name="_Toc190344731" w:id="5"/>
      <w:bookmarkStart w:name="_Toc222391961" w:id="6"/>
      <w:r w:rsidRPr="003D4234">
        <w:t>Oppfølging av styringsbudskap</w:t>
      </w:r>
      <w:bookmarkEnd w:id="5"/>
      <w:bookmarkEnd w:id="6"/>
    </w:p>
    <w:p w:rsidRPr="003D4234" w:rsidR="003D4234" w:rsidP="00237061" w:rsidRDefault="003D4234" w14:paraId="323A988E" w14:textId="7E64C2C2">
      <w:pPr>
        <w:spacing w:line="240" w:lineRule="auto"/>
      </w:pPr>
      <w:r w:rsidRPr="003D4234">
        <w:t xml:space="preserve">Flere av oppdragene som er gitt i oppdragsdokument og foretaksmøteprotokoller til Helse Sør-Øst RHF, må gjennomføres på regionalt nivå og omtales ikke i oppdrag og bestilling. Det forutsettes likevel at </w:t>
      </w:r>
      <w:r w:rsidR="007B5378">
        <w:t>Sørlandet sykehus</w:t>
      </w:r>
      <w:r w:rsidRPr="003D4234">
        <w:t xml:space="preserve"> HF medvirker og/eller tar del i oppfølgingen når det er nødvendig. Helse Sør-Øst RHF vil i så fall komme tilbake med nærmere informasjon om medvirkning/oppfølging for det enkelte oppdrag.</w:t>
      </w:r>
    </w:p>
    <w:p w:rsidRPr="003D4234" w:rsidR="003D4234" w:rsidP="00237061" w:rsidRDefault="003D4234" w14:paraId="0CFB3DA1" w14:textId="1126ED44">
      <w:pPr>
        <w:spacing w:line="240" w:lineRule="auto"/>
      </w:pPr>
      <w:r w:rsidRPr="003D4234">
        <w:t xml:space="preserve">I oppdrag og bestilling </w:t>
      </w:r>
      <w:r w:rsidRPr="003739BB" w:rsidR="00FA4330">
        <w:t>2026</w:t>
      </w:r>
      <w:r w:rsidRPr="003D4234">
        <w:t xml:space="preserve"> er det lagt vekt på at styringsbudskapene skal fremstilles samlet, slik at oppfølging og rapportering blir så oversiktlig som mulig. Helse Sør-Øst RHF vil følge opp styringsbudskap under </w:t>
      </w:r>
      <w:r w:rsidRPr="003D4234">
        <w:rPr>
          <w:i/>
          <w:iCs/>
        </w:rPr>
        <w:t xml:space="preserve">Mål </w:t>
      </w:r>
      <w:r w:rsidRPr="003739BB" w:rsidR="00FA4330">
        <w:rPr>
          <w:i/>
          <w:iCs/>
        </w:rPr>
        <w:t>2026</w:t>
      </w:r>
      <w:r w:rsidRPr="003D4234">
        <w:rPr>
          <w:i/>
          <w:iCs/>
        </w:rPr>
        <w:t xml:space="preserve"> </w:t>
      </w:r>
      <w:r w:rsidRPr="003D4234">
        <w:t xml:space="preserve">i de faste oppfølgingsmøtene med </w:t>
      </w:r>
      <w:r w:rsidR="007B5378">
        <w:t>Sørlandet sykehus</w:t>
      </w:r>
      <w:r w:rsidRPr="003D4234">
        <w:t xml:space="preserve"> HF. Styringsbudskap under </w:t>
      </w:r>
      <w:r w:rsidRPr="003D4234">
        <w:rPr>
          <w:i/>
          <w:iCs/>
        </w:rPr>
        <w:t xml:space="preserve">Annen oppgave </w:t>
      </w:r>
      <w:r w:rsidRPr="003739BB" w:rsidR="00FA4330">
        <w:rPr>
          <w:i/>
          <w:iCs/>
        </w:rPr>
        <w:t>2026</w:t>
      </w:r>
      <w:r w:rsidRPr="003D4234">
        <w:rPr>
          <w:i/>
          <w:iCs/>
        </w:rPr>
        <w:t xml:space="preserve"> </w:t>
      </w:r>
      <w:r w:rsidRPr="003D4234">
        <w:t xml:space="preserve">vil bli fulgt opp dersom det er behov. </w:t>
      </w:r>
      <w:r w:rsidR="007B5378">
        <w:t>Sørlandet sykehus</w:t>
      </w:r>
      <w:r w:rsidRPr="003D4234">
        <w:t xml:space="preserve"> HF skal rapportere avvik i forhold til oppgaveløsningen. Styret og ledelsen i </w:t>
      </w:r>
      <w:r w:rsidR="007B5378">
        <w:t>Sørlandet sykehus</w:t>
      </w:r>
      <w:r w:rsidRPr="003D4234">
        <w:t xml:space="preserve"> HF har ansvar for å følge med på Helsedirektoratets kvalitetsindikatorer og evt. iverksette tiltak for å bedre kvaliteten i tjenestene.</w:t>
      </w:r>
    </w:p>
    <w:p w:rsidRPr="003D4234" w:rsidR="003D4234" w:rsidP="00237061" w:rsidRDefault="003D4234" w14:paraId="1D780C40" w14:textId="77777777">
      <w:pPr>
        <w:spacing w:line="240" w:lineRule="auto"/>
      </w:pPr>
      <w:r w:rsidRPr="003D4234">
        <w:t xml:space="preserve">Det må </w:t>
      </w:r>
      <w:proofErr w:type="gramStart"/>
      <w:r w:rsidRPr="003D4234">
        <w:t>påregnes</w:t>
      </w:r>
      <w:proofErr w:type="gramEnd"/>
      <w:r w:rsidRPr="003D4234">
        <w:t xml:space="preserve"> at det i løpet av året vil komme supplerende eller nye styringsbudskap. Disse vil bli gitt i foretaksmøter for helseforetakene eller i form av egne brev, men vil ikke medføre at dette dokumentet blir revidert. Disse styringsbudskapene må likevel </w:t>
      </w:r>
      <w:proofErr w:type="gramStart"/>
      <w:r w:rsidRPr="003D4234">
        <w:t>integreres</w:t>
      </w:r>
      <w:proofErr w:type="gramEnd"/>
      <w:r w:rsidRPr="003D4234">
        <w:t xml:space="preserve"> i styrings- og rapporteringssystemene. I juni vil det bli utarbeidet et tilleggsdokument til oppdrag og bestilling. I dette dokumentet vil nye styringsbudskap fra Helse Sør-Øst RHF bli tatt inn.</w:t>
      </w:r>
    </w:p>
    <w:p w:rsidRPr="003D4234" w:rsidR="003D4234" w:rsidP="00237061" w:rsidRDefault="003D4234" w14:paraId="217AC706" w14:textId="50CDDCC5">
      <w:pPr>
        <w:spacing w:line="240" w:lineRule="auto"/>
      </w:pPr>
      <w:r w:rsidRPr="003D4234">
        <w:t xml:space="preserve">I årlig melding </w:t>
      </w:r>
      <w:r w:rsidRPr="003739BB" w:rsidR="00FA4330">
        <w:t>2026</w:t>
      </w:r>
      <w:r w:rsidRPr="003D4234">
        <w:t xml:space="preserve"> skal det som hovedregel rapporteres på alle styringsbudskap under overskriftene </w:t>
      </w:r>
      <w:r w:rsidRPr="003D4234">
        <w:rPr>
          <w:i/>
          <w:iCs/>
        </w:rPr>
        <w:t xml:space="preserve">Mål </w:t>
      </w:r>
      <w:r w:rsidRPr="003739BB" w:rsidR="00FA4330">
        <w:rPr>
          <w:i/>
          <w:iCs/>
        </w:rPr>
        <w:t>2026</w:t>
      </w:r>
      <w:r w:rsidRPr="003D4234">
        <w:t xml:space="preserve"> og </w:t>
      </w:r>
      <w:r w:rsidRPr="003D4234">
        <w:rPr>
          <w:i/>
          <w:iCs/>
        </w:rPr>
        <w:t xml:space="preserve">Annen oppgave </w:t>
      </w:r>
      <w:r w:rsidRPr="003739BB" w:rsidR="00FA4330">
        <w:rPr>
          <w:i/>
          <w:iCs/>
        </w:rPr>
        <w:t>2026</w:t>
      </w:r>
      <w:r w:rsidRPr="003D4234">
        <w:t>. Årlig melding skal også omfatte styringsbudskap som er gitt i løpet av året i foretaksmøter og tilleggsdokument til oppdrag og bestilling. Der måloppnåelsen ikke er tilfredsstillende, skal årlig melding inneholde oversikt over tiltak som er iverksatt for å bedre måloppnåelse og forventet tid for full måloppnåelse.</w:t>
      </w:r>
    </w:p>
    <w:p w:rsidRPr="003D4234" w:rsidR="003D4234" w:rsidP="00237061" w:rsidRDefault="003D4234" w14:paraId="7E31E780" w14:textId="77777777">
      <w:pPr>
        <w:spacing w:line="240" w:lineRule="auto"/>
      </w:pPr>
      <w:r w:rsidRPr="003D4234">
        <w:t xml:space="preserve">Det vil mot slutten av året bli utarbeidet egen mal for årlig melding der de endelige rapporteringskravene vil </w:t>
      </w:r>
      <w:proofErr w:type="gramStart"/>
      <w:r w:rsidRPr="003D4234">
        <w:t>fremkomme</w:t>
      </w:r>
      <w:proofErr w:type="gramEnd"/>
      <w:r w:rsidRPr="003D4234">
        <w:t>.</w:t>
      </w:r>
    </w:p>
    <w:p w:rsidRPr="003D4234" w:rsidR="003D4234" w:rsidP="00237061" w:rsidRDefault="003D4234" w14:paraId="5B8B0DCA" w14:textId="77777777">
      <w:pPr>
        <w:spacing w:line="240" w:lineRule="auto"/>
      </w:pPr>
      <w:r w:rsidRPr="003D4234">
        <w:t>Når helseforetaket anmodes om bistand i prosjekter ledet av Helse Sør-Øst RHF, skal nødvendige ressurser til å gjennomføre prosjektene stilles til disposisjon etter avtale. Utgifter til reise mv. i forbindelse med prosjektarbeidet skal som hovedregel dekkes av helseforetaket.</w:t>
      </w:r>
    </w:p>
    <w:p w:rsidRPr="003D4234" w:rsidR="003D4234" w:rsidP="00472149" w:rsidRDefault="003D4234" w14:paraId="009CD4A1" w14:textId="77777777">
      <w:pPr>
        <w:pStyle w:val="Overskrift2"/>
        <w:ind w:left="720" w:hanging="720"/>
      </w:pPr>
      <w:bookmarkStart w:name="_Toc190344732" w:id="7"/>
      <w:bookmarkStart w:name="_Toc222391962" w:id="8"/>
      <w:r w:rsidRPr="003D4234">
        <w:t>Nye dokumenter som gjøres gjeldende</w:t>
      </w:r>
      <w:bookmarkEnd w:id="7"/>
      <w:bookmarkEnd w:id="8"/>
    </w:p>
    <w:p w:rsidRPr="003D4234" w:rsidR="003D4234" w:rsidP="00237061" w:rsidRDefault="003D4234" w14:paraId="0F5D7584" w14:textId="1DAEC02C">
      <w:pPr>
        <w:spacing w:line="240" w:lineRule="auto"/>
      </w:pPr>
      <w:r w:rsidRPr="003D4234">
        <w:t>Følgende nye regionale dokumenter gjøres gjeldende og skal legges til grunn for utvikling av tjenesten:</w:t>
      </w:r>
    </w:p>
    <w:p w:rsidRPr="004E6652" w:rsidR="004E6652" w:rsidP="00954C73" w:rsidRDefault="004E6652" w14:paraId="6C434324" w14:textId="77777777">
      <w:pPr>
        <w:pStyle w:val="Listeavsnitt"/>
        <w:numPr>
          <w:ilvl w:val="0"/>
          <w:numId w:val="4"/>
        </w:numPr>
        <w:spacing w:line="240" w:lineRule="auto"/>
      </w:pPr>
      <w:r w:rsidRPr="004E6652">
        <w:t>Regional fagplan for bildediagnostikk, jf. </w:t>
      </w:r>
      <w:r w:rsidRPr="00E016C7">
        <w:rPr>
          <w:lang w:val="en-US"/>
        </w:rPr>
        <w:t>RHF-</w:t>
      </w:r>
      <w:proofErr w:type="spellStart"/>
      <w:r w:rsidRPr="00E016C7">
        <w:rPr>
          <w:lang w:val="en-US"/>
        </w:rPr>
        <w:t>styresak</w:t>
      </w:r>
      <w:proofErr w:type="spellEnd"/>
      <w:r w:rsidRPr="00E016C7">
        <w:rPr>
          <w:lang w:val="en-US"/>
        </w:rPr>
        <w:t> 105-2025</w:t>
      </w:r>
      <w:r w:rsidRPr="004E6652">
        <w:t> </w:t>
      </w:r>
    </w:p>
    <w:p w:rsidRPr="004E6652" w:rsidR="004E6652" w:rsidP="00954C73" w:rsidRDefault="004E6652" w14:paraId="6B73A7D3" w14:textId="77777777">
      <w:pPr>
        <w:pStyle w:val="Listeavsnitt"/>
        <w:numPr>
          <w:ilvl w:val="0"/>
          <w:numId w:val="5"/>
        </w:numPr>
        <w:spacing w:line="240" w:lineRule="auto"/>
      </w:pPr>
      <w:r w:rsidRPr="004E6652">
        <w:t>Felles program for opplæring av styremedlemmer, jf. RHF-styresak 119-2025 </w:t>
      </w:r>
    </w:p>
    <w:p w:rsidRPr="004E6652" w:rsidR="004E6652" w:rsidP="00954C73" w:rsidRDefault="004E6652" w14:paraId="4EFA4236" w14:textId="77777777">
      <w:pPr>
        <w:pStyle w:val="Listeavsnitt"/>
        <w:numPr>
          <w:ilvl w:val="0"/>
          <w:numId w:val="6"/>
        </w:numPr>
        <w:spacing w:line="240" w:lineRule="auto"/>
      </w:pPr>
      <w:r>
        <w:t>Handlingsplan for ivaretakelse av personer med kognitiv svikt og demens, jf. RHF-styresak 134-2025 </w:t>
      </w:r>
    </w:p>
    <w:p w:rsidRPr="003D4234" w:rsidR="003D4234" w:rsidP="00237061" w:rsidRDefault="003D4234" w14:paraId="1482AB3C" w14:textId="1EBB959D">
      <w:pPr>
        <w:spacing w:line="240" w:lineRule="auto"/>
        <w:rPr>
          <w:rFonts w:eastAsia="Calibri" w:cs="Arial"/>
        </w:rPr>
      </w:pPr>
      <w:r w:rsidRPr="003D4234">
        <w:rPr>
          <w:rFonts w:eastAsia="Calibri" w:cs="Calibri"/>
        </w:rPr>
        <w:t xml:space="preserve">Lenke til regionale dokumenter: </w:t>
      </w:r>
      <w:hyperlink w:history="1" r:id="rId13">
        <w:r w:rsidRPr="003D4234">
          <w:rPr>
            <w:rFonts w:eastAsia="Calibri" w:cs="Arial"/>
            <w:color w:val="0000FF"/>
            <w:u w:val="single"/>
          </w:rPr>
          <w:t>Regionale planer og strategier - Helse Sør-Øst RHF (helse-sorost.no)</w:t>
        </w:r>
      </w:hyperlink>
      <w:r w:rsidR="00184E21">
        <w:t xml:space="preserve"> og </w:t>
      </w:r>
      <w:hyperlink w:history="1" r:id="rId14">
        <w:r w:rsidRPr="00184E21" w:rsidR="00184E21">
          <w:rPr>
            <w:rStyle w:val="Hyperkobling"/>
          </w:rPr>
          <w:t>Felles program for styreopplæring i regionale helseforetak og helseforetak</w:t>
        </w:r>
      </w:hyperlink>
    </w:p>
    <w:p w:rsidRPr="003739BB" w:rsidR="006F519A" w:rsidP="00E016C7" w:rsidRDefault="006F519A" w14:paraId="21C66AA1" w14:textId="543C6B56">
      <w:r w:rsidRPr="003739BB">
        <w:br w:type="page"/>
      </w:r>
    </w:p>
    <w:p w:rsidRPr="003739BB" w:rsidR="00E96A10" w:rsidP="00954C73" w:rsidRDefault="00E96A10" w14:paraId="33F4CE97" w14:textId="77777777">
      <w:pPr>
        <w:pStyle w:val="Overskrift1"/>
        <w:numPr>
          <w:ilvl w:val="0"/>
          <w:numId w:val="14"/>
        </w:numPr>
      </w:pPr>
      <w:bookmarkStart w:name="_Toc190344733" w:id="9"/>
      <w:bookmarkStart w:name="_Toc222391963" w:id="10"/>
      <w:r w:rsidRPr="003739BB">
        <w:t>Rask tilgang til trygge helsetjenester av høy kvalitet og sammenhengende pasientforløp</w:t>
      </w:r>
      <w:bookmarkEnd w:id="9"/>
      <w:bookmarkEnd w:id="10"/>
    </w:p>
    <w:p w:rsidR="00D027A4" w:rsidP="00237061" w:rsidRDefault="000B2A8F" w14:paraId="405631F2" w14:textId="2A2AC1D9">
      <w:pPr>
        <w:spacing w:line="240" w:lineRule="auto"/>
      </w:pPr>
      <w:r>
        <w:t>H</w:t>
      </w:r>
      <w:r w:rsidR="00D027A4">
        <w:t>elseforetake</w:t>
      </w:r>
      <w:r>
        <w:t>t</w:t>
      </w:r>
      <w:r w:rsidR="00D027A4">
        <w:t xml:space="preserve"> skal bidra til at alle innbyggere har tilgang til helsetjenester av god kvalitet når de trenger det. </w:t>
      </w:r>
      <w:r>
        <w:t>H</w:t>
      </w:r>
      <w:r w:rsidR="00D027A4">
        <w:t>elseforetake</w:t>
      </w:r>
      <w:r>
        <w:t>t</w:t>
      </w:r>
      <w:r w:rsidR="00D027A4">
        <w:t xml:space="preserve"> skal følge opp og ha et systematisk forbedringsarbeid, som skal bidra til at pasientene får sammenhengende pasientforløp med trygge overganger mellom spesialisthelsetjenesten og den kommunale helse- og omsorgstjenesten.</w:t>
      </w:r>
    </w:p>
    <w:p w:rsidR="00D027A4" w:rsidP="00237061" w:rsidRDefault="00D027A4" w14:paraId="45C6DBC4" w14:textId="7E4B8BCE">
      <w:pPr>
        <w:spacing w:line="240" w:lineRule="auto"/>
      </w:pPr>
      <w:r>
        <w:t>For å understøtte sammenhengende pasientforløp har regjeringen nedsatt et helsereformutvalg og det gjennomføres flere prosjekter om nye arbeidsmåter på tvers av tjenestenivåene i Prosjekt X.</w:t>
      </w:r>
    </w:p>
    <w:p w:rsidR="00D027A4" w:rsidP="00237061" w:rsidRDefault="00D027A4" w14:paraId="78E9D9A6" w14:textId="5BBA86F2">
      <w:pPr>
        <w:spacing w:line="240" w:lineRule="auto"/>
      </w:pPr>
      <w:r>
        <w:t xml:space="preserve">Ventetidsløftet ble startet i 2024 og ga en markant nedgang i ventetider til påbegynt helsehjelp. I løpet av 2026 vil de regionale helseforetakene få et konkret måltall for redusert ventetid for videre utredning og behandling. Målet vil settes før sommeren 2026. Det er behov for en gjennomgang av indikatorer for videre utredning og behandling før mål konkretiseres. Det forventes et tett samarbeid mellom Helsedirektoratet, de regionale helseforetakene og FHI om oppdragene til de ulike aktørene. Partssamarbeidet skal benyttes aktivt i ventetidsarbeidet på alle nivåer og lokale tillitsvalgte skal involveres på en god måte i arbeidet. </w:t>
      </w:r>
    </w:p>
    <w:p w:rsidR="00D027A4" w:rsidP="00237061" w:rsidRDefault="00D027A4" w14:paraId="3E4FA147" w14:textId="6B4BF415">
      <w:pPr>
        <w:spacing w:line="240" w:lineRule="auto"/>
      </w:pPr>
      <w:r>
        <w:t>I tillegg skal arbeidet med ansvars- og oppgavedeling, bruk av teknologiske løsninger og KI, fjerning av tidstyver og redusere unødvendige kontroller intensiveres i 2026. Rapportene fra arbeidsgruppene i Ventetidsløftet om arbeids- og oppgavedeling, teknologiske løsninger og KI og fjerning av tidstyver skal fortsatt legges til grunn for prioriteringer av dette arbeidet. I tillegg må det sikres at fritt sykehusvalg er en reell mulighet for pasientene, jf. Lov om pasient- og brukerrettigheter § 2-4 Rett til valg av behandlingssted, der pasientene kan velge mellom offentlige sykehus og ideelle og private tilbydere som har avtale med det offentlige. Det betyr blant annet at sykehusene og behandlingssteder med avtale må sørge for å oppdatere ventetidene på «Velg behandlingssted» på Helsenorge i tråd med veileder for fastsetting av forventede ventetider på «Velg behandlingssted». Det legges videre til grunn at arbeidet med reduserte ventetider først og fremst må drives frem av langsiktige tiltak som bidrar til å modernisere helsetjenestene og øke produktiviteten, og ikke svekker den økonomiske bærekraften eller ressursbruken på lang sikt.</w:t>
      </w:r>
    </w:p>
    <w:p w:rsidR="00D027A4" w:rsidP="00237061" w:rsidRDefault="002E4C17" w14:paraId="0FEAF0E5" w14:textId="2FE77C63">
      <w:pPr>
        <w:spacing w:line="240" w:lineRule="auto"/>
      </w:pPr>
      <w:r>
        <w:t>A</w:t>
      </w:r>
      <w:r w:rsidR="00D027A4">
        <w:t>rbeidet med å bidra til at de nasjonale samhandlingstjenestene tas i bruk på flere områder og av flere helseforetak</w:t>
      </w:r>
      <w:r>
        <w:t xml:space="preserve"> skal intensiveres i 2026</w:t>
      </w:r>
      <w:r w:rsidR="00D027A4">
        <w:t>. Utprøving og innføring av digital helsekort for gravide fortsetter i 2026. En sentral oppgave er å sørge for å få på plass nødvendig støtte i fødejournalsystemene.</w:t>
      </w:r>
    </w:p>
    <w:p w:rsidR="00EF22DF" w:rsidP="00237061" w:rsidRDefault="002E4C17" w14:paraId="270871F1" w14:textId="4FC1FB09">
      <w:pPr>
        <w:spacing w:line="240" w:lineRule="auto"/>
      </w:pPr>
      <w:r>
        <w:t>H</w:t>
      </w:r>
      <w:r w:rsidR="00D027A4">
        <w:t>elseforetake</w:t>
      </w:r>
      <w:r w:rsidR="00F3702C">
        <w:t>t</w:t>
      </w:r>
      <w:r w:rsidR="00D027A4">
        <w:t xml:space="preserve"> skal i 2026 følge opp Regjeringens kvinnehelsestrategi og fortsette arbeidet med å sørge for markant nedgang i ventetidene og et likeverdig behandlingstilbud for behandling av kvinnesykdommer. </w:t>
      </w:r>
      <w:r w:rsidR="00F3702C">
        <w:t>H</w:t>
      </w:r>
      <w:r w:rsidR="00D027A4">
        <w:t>elseforetake</w:t>
      </w:r>
      <w:r w:rsidR="00F3702C">
        <w:t>t</w:t>
      </w:r>
      <w:r w:rsidR="00D027A4">
        <w:t xml:space="preserve"> skal i 2026 følge opp Nasjonal kreftstrategi (2025-2035). </w:t>
      </w:r>
      <w:r w:rsidR="00F3702C">
        <w:t>H</w:t>
      </w:r>
      <w:r w:rsidR="00D027A4">
        <w:t>elseforetake</w:t>
      </w:r>
      <w:r w:rsidR="00F3702C">
        <w:t>t</w:t>
      </w:r>
      <w:r w:rsidR="00D027A4">
        <w:t xml:space="preserve"> skal videreføre sin oppfølging av rammeverk for bedre pasientsikkerhet.</w:t>
      </w:r>
    </w:p>
    <w:p w:rsidRPr="00E016C7" w:rsidR="009A6611" w:rsidP="00E016C7" w:rsidRDefault="00C06716" w14:paraId="56031374" w14:textId="20763821">
      <w:pPr>
        <w:rPr>
          <w:u w:val="single"/>
        </w:rPr>
      </w:pPr>
      <w:r w:rsidRPr="00E016C7">
        <w:rPr>
          <w:u w:val="single"/>
        </w:rPr>
        <w:t>Mål 202</w:t>
      </w:r>
      <w:r w:rsidR="009A6611">
        <w:rPr>
          <w:u w:val="single"/>
        </w:rPr>
        <w:t>6</w:t>
      </w:r>
    </w:p>
    <w:p w:rsidRPr="00FE252F" w:rsidR="00FE252F" w:rsidP="003F0700" w:rsidRDefault="5FC60FBE" w14:paraId="67B7FE61" w14:textId="537B35B3">
      <w:r>
        <w:t xml:space="preserve">Kvalitative mål: </w:t>
      </w:r>
    </w:p>
    <w:p w:rsidRPr="007845E1" w:rsidR="00954C73" w:rsidP="003469C8" w:rsidRDefault="00954C73" w14:paraId="2E87F021" w14:textId="77777777">
      <w:pPr>
        <w:numPr>
          <w:ilvl w:val="0"/>
          <w:numId w:val="7"/>
        </w:numPr>
        <w:spacing w:after="0" w:line="240" w:lineRule="auto"/>
      </w:pPr>
      <w:r w:rsidRPr="00184E21">
        <w:t xml:space="preserve">Pasienter med store og sammensatte behov, herunder eldre med skrøpelighet og personer med alvorlige psykiske lidelser og rusmiddelproblemer, </w:t>
      </w:r>
      <w:bookmarkStart w:name="_Hlk181026966" w:id="11"/>
      <w:r w:rsidRPr="00184E21">
        <w:t>barn og unge med store og sammensatte behov og personer med flere kroniske lidelser</w:t>
      </w:r>
      <w:bookmarkEnd w:id="11"/>
      <w:r w:rsidRPr="00184E21">
        <w:t>, skal motta sammenhengende tjenester med trygge overganger til den kommunale helse- og omsorgstjenesten og få dekket sine behov for habilitering og/eller rehabilitering.</w:t>
      </w:r>
    </w:p>
    <w:p w:rsidRPr="007845E1" w:rsidR="00954C73" w:rsidP="003469C8" w:rsidRDefault="00954C73" w14:paraId="3013E5CD" w14:textId="77777777">
      <w:pPr>
        <w:pStyle w:val="pf0"/>
        <w:numPr>
          <w:ilvl w:val="0"/>
          <w:numId w:val="7"/>
        </w:numPr>
        <w:spacing w:after="0" w:afterAutospacing="0"/>
        <w:rPr>
          <w:rFonts w:ascii="Cambria" w:hAnsi="Cambria" w:cs="Arial"/>
          <w:sz w:val="22"/>
          <w:szCs w:val="22"/>
        </w:rPr>
      </w:pPr>
      <w:r w:rsidRPr="0A1AAA3B">
        <w:rPr>
          <w:rFonts w:ascii="Cambria" w:hAnsi="Cambria" w:cs="Arial" w:eastAsiaTheme="majorEastAsia"/>
          <w:sz w:val="22"/>
          <w:szCs w:val="22"/>
        </w:rPr>
        <w:t xml:space="preserve">Helseforetaket skal arbeide systematisk med prioritering og redusere uønsket variasjon i kvalitet og forbruk av helsetjenester. </w:t>
      </w:r>
    </w:p>
    <w:p w:rsidRPr="007845E1" w:rsidR="00954C73" w:rsidP="003469C8" w:rsidRDefault="00954C73" w14:paraId="0663ABB7" w14:textId="77777777">
      <w:pPr>
        <w:numPr>
          <w:ilvl w:val="0"/>
          <w:numId w:val="7"/>
        </w:numPr>
        <w:spacing w:after="0" w:line="240" w:lineRule="auto"/>
      </w:pPr>
      <w:r w:rsidRPr="0A1AAA3B">
        <w:rPr>
          <w:rFonts w:eastAsia="Times New Roman" w:cs="Arial"/>
        </w:rPr>
        <w:t>Helseforetaket skal bidra til at systematiske kjønnsforskjeller i helsetjenesten utjevnes, og innsatsen for kvinnehelse skal styrkes.</w:t>
      </w:r>
    </w:p>
    <w:p w:rsidRPr="007845E1" w:rsidR="00954C73" w:rsidP="003469C8" w:rsidRDefault="00954C73" w14:paraId="38BF2E79" w14:textId="77777777">
      <w:pPr>
        <w:numPr>
          <w:ilvl w:val="0"/>
          <w:numId w:val="7"/>
        </w:numPr>
        <w:spacing w:after="0" w:line="240" w:lineRule="auto"/>
      </w:pPr>
      <w:r>
        <w:t>Det skal være trygt for medarbeidere i spesialisthelsetjenesten å melde uønskede hendelser og forbedringsforslag. Helseforetakets system og kultur for tilbakemelding, oppfølging og læring skal bidra til færre pasientskader.</w:t>
      </w:r>
    </w:p>
    <w:p w:rsidRPr="0001566F" w:rsidR="00954C73" w:rsidP="003469C8" w:rsidRDefault="00954C73" w14:paraId="1966AB21" w14:textId="77777777">
      <w:pPr>
        <w:numPr>
          <w:ilvl w:val="0"/>
          <w:numId w:val="7"/>
        </w:numPr>
        <w:spacing w:after="0" w:line="240" w:lineRule="auto"/>
      </w:pPr>
      <w:r w:rsidRPr="0001566F">
        <w:t>Kvinner skal oppleve et sammenhengende, trygt og helhetlig tilbud gjennom svangerskap, fødsel og barseltiden.</w:t>
      </w:r>
    </w:p>
    <w:p w:rsidR="001A0300" w:rsidP="000B629F" w:rsidRDefault="001A0300" w14:paraId="3BB7E6D6" w14:textId="77777777">
      <w:pPr>
        <w:spacing w:before="240"/>
      </w:pPr>
      <w:r w:rsidRPr="001A0300">
        <w:t xml:space="preserve">Indikatorer: </w:t>
      </w:r>
    </w:p>
    <w:p w:rsidRPr="007845E1" w:rsidR="00954C73" w:rsidP="003469C8" w:rsidRDefault="00954C73" w14:paraId="11033FC1" w14:textId="77777777">
      <w:pPr>
        <w:numPr>
          <w:ilvl w:val="0"/>
          <w:numId w:val="7"/>
        </w:numPr>
        <w:spacing w:after="0" w:line="240" w:lineRule="auto"/>
      </w:pPr>
      <w:r w:rsidRPr="000D02B4">
        <w:rPr>
          <w:rFonts w:cs="Arial"/>
        </w:rPr>
        <w:t xml:space="preserve">Gjennomsnittlig ventetid for påbegynt helsehjelp skal reduseres hvert år i stortingsperioden 2025-2029. </w:t>
      </w:r>
    </w:p>
    <w:p w:rsidRPr="007845E1" w:rsidR="00954C73" w:rsidP="003469C8" w:rsidRDefault="00954C73" w14:paraId="44B193F9" w14:textId="77777777">
      <w:pPr>
        <w:numPr>
          <w:ilvl w:val="0"/>
          <w:numId w:val="7"/>
        </w:numPr>
        <w:spacing w:after="0" w:line="240" w:lineRule="auto"/>
      </w:pPr>
      <w:r w:rsidRPr="00A320F5">
        <w:rPr>
          <w:rFonts w:cs="Arial"/>
        </w:rPr>
        <w:t xml:space="preserve">Gjennomsnittlig ventetid til videre utredning og behandling skal reduseres markant i stortingsperioden 2025-2029. </w:t>
      </w:r>
      <w:r w:rsidRPr="00A44687">
        <w:rPr>
          <w:rFonts w:cs="Arial"/>
        </w:rPr>
        <w:t>Dette målet vil bli nærmere konkretisert i revidert oppdragsbrev for 2026.</w:t>
      </w:r>
    </w:p>
    <w:p w:rsidRPr="007845E1" w:rsidR="00954C73" w:rsidP="003469C8" w:rsidRDefault="00954C73" w14:paraId="6B868E85" w14:textId="77777777">
      <w:pPr>
        <w:numPr>
          <w:ilvl w:val="0"/>
          <w:numId w:val="7"/>
        </w:numPr>
        <w:spacing w:after="0" w:line="240" w:lineRule="auto"/>
      </w:pPr>
      <w:r w:rsidRPr="0A1AAA3B">
        <w:rPr>
          <w:rFonts w:cs="Arial"/>
        </w:rPr>
        <w:t>Helseforetaket skal overholde minst 95 pst. av pasientavtalene (maks 5 pst. passert planlagt tid) innen alle fagområdene.</w:t>
      </w:r>
    </w:p>
    <w:p w:rsidRPr="007845E1" w:rsidR="00954C73" w:rsidP="003469C8" w:rsidRDefault="00954C73" w14:paraId="24168711" w14:textId="77777777">
      <w:pPr>
        <w:numPr>
          <w:ilvl w:val="0"/>
          <w:numId w:val="7"/>
        </w:numPr>
        <w:spacing w:after="0" w:line="240" w:lineRule="auto"/>
      </w:pPr>
      <w:r w:rsidRPr="00922061">
        <w:rPr>
          <w:rFonts w:cs="Arial"/>
        </w:rPr>
        <w:t>Andel pakkeforløp gjennomført innenfor standard forløpstid for hver av de 24 kreftformene skal være minst 70 pst.</w:t>
      </w:r>
    </w:p>
    <w:p w:rsidR="002E5581" w:rsidP="000B629F" w:rsidRDefault="002E5581" w14:paraId="3B91F04D" w14:textId="76BECD5A">
      <w:pPr>
        <w:spacing w:before="240"/>
        <w:rPr>
          <w:u w:val="single"/>
        </w:rPr>
      </w:pPr>
      <w:r w:rsidRPr="002E5581">
        <w:rPr>
          <w:u w:val="single"/>
        </w:rPr>
        <w:t>Annen oppgave 2026</w:t>
      </w:r>
    </w:p>
    <w:p w:rsidRPr="007845E1" w:rsidR="00954C73" w:rsidP="003469C8" w:rsidRDefault="00954C73" w14:paraId="73DED26C" w14:textId="77777777">
      <w:pPr>
        <w:pStyle w:val="Listeavsnitt"/>
        <w:numPr>
          <w:ilvl w:val="0"/>
          <w:numId w:val="7"/>
        </w:numPr>
        <w:spacing w:line="240" w:lineRule="auto"/>
      </w:pPr>
      <w:r>
        <w:t xml:space="preserve">Helseforetaket skal rapportere om arbeidet i Prosjekt X gjennom en kort halvårlig statusrapport og i årlig melding. I tillegg skal det rapporteres i forkant av Helsedirektoratets oppsummering som har frist 1. oktober. </w:t>
      </w:r>
    </w:p>
    <w:p w:rsidRPr="007845E1" w:rsidR="00954C73" w:rsidP="003469C8" w:rsidRDefault="00954C73" w14:paraId="6992E7DE" w14:textId="77777777">
      <w:pPr>
        <w:pStyle w:val="Listeavsnitt"/>
        <w:numPr>
          <w:ilvl w:val="0"/>
          <w:numId w:val="7"/>
        </w:numPr>
        <w:spacing w:line="240" w:lineRule="auto"/>
      </w:pPr>
      <w:r>
        <w:t xml:space="preserve">Det vises til oppdrag om direkte tildeling av time i oppdragsdokumentet til Helse Sør-Øst RHF. </w:t>
      </w:r>
      <w:r w:rsidRPr="003B778F">
        <w:t>Direkte tildeling av time forstås som at time skal gis så tidlig som mulig, ikke tett opp mot frist. Time skal gis i første brev, og det skal vurderes om det skal settes internt målkrav for når time senest skal gis. Ytterligere avklaringer av konkret innretning og implementeringsplan for direkte tildeling av time kommer gjennom samarbeid mellom helseregionene i interregionalt oppdrag.</w:t>
      </w:r>
    </w:p>
    <w:p w:rsidR="00954C73" w:rsidP="003469C8" w:rsidRDefault="00954C73" w14:paraId="43D63206" w14:textId="77777777">
      <w:pPr>
        <w:pStyle w:val="Listeavsnitt"/>
        <w:numPr>
          <w:ilvl w:val="0"/>
          <w:numId w:val="7"/>
        </w:numPr>
        <w:spacing w:line="240" w:lineRule="auto"/>
      </w:pPr>
      <w:r>
        <w:t xml:space="preserve">Helseforetaket skal videreføre arbeidet med å redusere ventetider, herunder:  </w:t>
      </w:r>
    </w:p>
    <w:p w:rsidR="00954C73" w:rsidP="003469C8" w:rsidRDefault="00954C73" w14:paraId="0B49EC1F" w14:textId="77777777">
      <w:pPr>
        <w:pStyle w:val="Listeavsnitt"/>
        <w:numPr>
          <w:ilvl w:val="1"/>
          <w:numId w:val="17"/>
        </w:numPr>
        <w:spacing w:line="240" w:lineRule="auto"/>
      </w:pPr>
      <w:r>
        <w:t xml:space="preserve">Gjennomgå hvilke tiltak som er nødvendige for å redusere ventetidene markant til videre utredning og behandling innen somatikk, psykisk helsevern barn, unge og voksne og TSB </w:t>
      </w:r>
    </w:p>
    <w:p w:rsidR="00954C73" w:rsidP="003469C8" w:rsidRDefault="00954C73" w14:paraId="2DF40FDE" w14:textId="77777777">
      <w:pPr>
        <w:pStyle w:val="Listeavsnitt"/>
        <w:numPr>
          <w:ilvl w:val="1"/>
          <w:numId w:val="17"/>
        </w:numPr>
        <w:spacing w:line="240" w:lineRule="auto"/>
      </w:pPr>
      <w:r>
        <w:t xml:space="preserve">Sørge for at ekstrakapasitet, herunder bruk av støttepersonell, raskt utløses (eksempelvis kveldspoliklinikk/ekstrakirurgi) innen de fagområdene helseforetaket vurderer at det er nødvendig for å redusere ventetidene for påbegynt helsehjelp, og til videre utredning og behandling </w:t>
      </w:r>
    </w:p>
    <w:p w:rsidR="00954C73" w:rsidP="003469C8" w:rsidRDefault="00954C73" w14:paraId="071190BE" w14:textId="77777777">
      <w:pPr>
        <w:pStyle w:val="Listeavsnitt"/>
        <w:numPr>
          <w:ilvl w:val="1"/>
          <w:numId w:val="17"/>
        </w:numPr>
        <w:spacing w:line="240" w:lineRule="auto"/>
      </w:pPr>
      <w:r>
        <w:t xml:space="preserve">Videreutvikle kompetanse og sørge for tilstrekkelig kapasitet innen pasientadministrativt arbeid </w:t>
      </w:r>
    </w:p>
    <w:p w:rsidR="00954C73" w:rsidP="003469C8" w:rsidRDefault="00954C73" w14:paraId="47EA7B60" w14:textId="77777777">
      <w:pPr>
        <w:pStyle w:val="Listeavsnitt"/>
        <w:numPr>
          <w:ilvl w:val="1"/>
          <w:numId w:val="17"/>
        </w:numPr>
        <w:spacing w:line="240" w:lineRule="auto"/>
      </w:pPr>
      <w:r>
        <w:t xml:space="preserve">Oppdatere ventetidene på «Velg behandlingssted» på Helsenorge i tråd med veileder for fastsetting av forventede ventetider på «Velg behandlingssted </w:t>
      </w:r>
    </w:p>
    <w:p w:rsidR="00954C73" w:rsidP="00C1272B" w:rsidRDefault="00954C73" w14:paraId="1927B4A9" w14:textId="3138D487">
      <w:pPr>
        <w:pStyle w:val="Listeavsnitt"/>
        <w:spacing w:line="240" w:lineRule="auto"/>
        <w:ind w:left="348"/>
      </w:pPr>
      <w:r>
        <w:t>Det vises til Helse Sør-Øst RHF styresak 010-</w:t>
      </w:r>
      <w:r w:rsidRPr="00E24C84">
        <w:rPr>
          <w:i/>
          <w:iCs/>
        </w:rPr>
        <w:t>2026 Systematisk arbeid med å redusere ventetider</w:t>
      </w:r>
    </w:p>
    <w:p w:rsidRPr="00237061" w:rsidR="00954C73" w:rsidP="003469C8" w:rsidRDefault="00954C73" w14:paraId="31DCC331" w14:textId="77777777">
      <w:pPr>
        <w:pStyle w:val="Listeavsnitt"/>
        <w:numPr>
          <w:ilvl w:val="0"/>
          <w:numId w:val="7"/>
        </w:numPr>
        <w:spacing w:after="0" w:line="240" w:lineRule="auto"/>
      </w:pPr>
      <w:r w:rsidRPr="00237061">
        <w:t>Helseforetaket skal øke antall unike pasienter i digitale pasientforløp (skjemabasert oppfølging, </w:t>
      </w:r>
      <w:proofErr w:type="spellStart"/>
      <w:r w:rsidRPr="00237061">
        <w:t>fjernmonitorering</w:t>
      </w:r>
      <w:proofErr w:type="spellEnd"/>
      <w:r w:rsidRPr="00237061">
        <w:t> og e-behandling) med minimum 30% fra 2025 nivå.</w:t>
      </w:r>
    </w:p>
    <w:p w:rsidR="00954C73" w:rsidP="003469C8" w:rsidRDefault="00954C73" w14:paraId="73E3FBB2" w14:textId="77777777">
      <w:pPr>
        <w:pStyle w:val="Listeavsnitt"/>
        <w:numPr>
          <w:ilvl w:val="0"/>
          <w:numId w:val="7"/>
        </w:numPr>
        <w:spacing w:line="240" w:lineRule="auto"/>
      </w:pPr>
      <w:r>
        <w:t>H</w:t>
      </w:r>
      <w:r w:rsidRPr="0024223B">
        <w:t>elseforetaket skal gjennomføre utprøving av kliniske fagrevisjoner innen fagområder med betydelig variasjon i forbruk (SKDE/Helseatlas). Helse Sør-Øst RHF vil komme tilbake med nærmere informasjon om oppdraget.</w:t>
      </w:r>
    </w:p>
    <w:p w:rsidRPr="00E24C84" w:rsidR="00954C73" w:rsidP="003469C8" w:rsidRDefault="00954C73" w14:paraId="0C3BC0D2" w14:textId="77777777">
      <w:pPr>
        <w:pStyle w:val="Listeavsnitt"/>
        <w:numPr>
          <w:ilvl w:val="0"/>
          <w:numId w:val="15"/>
        </w:numPr>
        <w:spacing w:line="240" w:lineRule="auto"/>
      </w:pPr>
      <w:r>
        <w:t>H</w:t>
      </w:r>
      <w:r w:rsidRPr="00C33A3B">
        <w:t xml:space="preserve">elseforetakene skal </w:t>
      </w:r>
      <w:r>
        <w:t>delta i</w:t>
      </w:r>
      <w:r w:rsidRPr="00C33A3B">
        <w:t xml:space="preserve"> utprøving og innføring av digitalt helsekort for gravide innen utgangen av 2026. Målet er at løsningen er tatt i bruk i hele landet i 2027. </w:t>
      </w:r>
    </w:p>
    <w:p w:rsidR="00954C73" w:rsidP="003469C8" w:rsidRDefault="00954C73" w14:paraId="6B60F428" w14:textId="77777777">
      <w:pPr>
        <w:pStyle w:val="Listeavsnitt"/>
        <w:numPr>
          <w:ilvl w:val="0"/>
          <w:numId w:val="15"/>
        </w:numPr>
        <w:spacing w:line="240" w:lineRule="auto"/>
      </w:pPr>
      <w:r w:rsidRPr="00AC115B">
        <w:t>Helseforetaket skal koordinere innføring av pasientens legemiddelliste med innføringsløpene i kommunale helse- og omsorgstjenester, inkludert fastlegene. Arbeidet gjøres i samarbeid med Helsedirektoratet, KS (innføringsnettverk) og kommuner.   </w:t>
      </w:r>
    </w:p>
    <w:p w:rsidRPr="007845E1" w:rsidR="00954C73" w:rsidP="003469C8" w:rsidRDefault="00954C73" w14:paraId="01838165" w14:textId="77777777">
      <w:pPr>
        <w:pStyle w:val="Listeavsnitt"/>
        <w:numPr>
          <w:ilvl w:val="0"/>
          <w:numId w:val="15"/>
        </w:numPr>
        <w:spacing w:line="240" w:lineRule="auto"/>
      </w:pPr>
      <w:r>
        <w:rPr>
          <w:rFonts w:cs="Arial"/>
        </w:rPr>
        <w:t>H</w:t>
      </w:r>
      <w:r w:rsidRPr="0A1AAA3B">
        <w:rPr>
          <w:rFonts w:cs="Arial"/>
        </w:rPr>
        <w:t>elseforetake</w:t>
      </w:r>
      <w:r>
        <w:rPr>
          <w:rFonts w:cs="Arial"/>
        </w:rPr>
        <w:t>t</w:t>
      </w:r>
      <w:r w:rsidRPr="0A1AAA3B">
        <w:rPr>
          <w:rFonts w:cs="Arial"/>
        </w:rPr>
        <w:t xml:space="preserve"> skal i 2026 utvide med flere rekvirenter og fagområder, og minimum inkludere prøvesvar rekvirert for egnede polikliniske pasienter.</w:t>
      </w:r>
    </w:p>
    <w:p w:rsidRPr="007845E1" w:rsidR="00954C73" w:rsidP="003469C8" w:rsidRDefault="00954C73" w14:paraId="2D07B1AC" w14:textId="77777777">
      <w:pPr>
        <w:pStyle w:val="Brdtekst"/>
        <w:numPr>
          <w:ilvl w:val="0"/>
          <w:numId w:val="15"/>
        </w:numPr>
        <w:spacing w:after="0" w:line="240" w:lineRule="auto"/>
        <w:rPr>
          <w:rFonts w:ascii="Cambria" w:hAnsi="Cambria"/>
        </w:rPr>
      </w:pPr>
      <w:r w:rsidRPr="0A1AAA3B">
        <w:rPr>
          <w:rFonts w:ascii="Cambria" w:hAnsi="Cambria" w:cs="Arial"/>
        </w:rPr>
        <w:t xml:space="preserve">Helseforetaket skal tilby prehabilitering som del av pasientbehandlingen når dette er omtalt i de nasjonale handlingsprogrammene for kreft. </w:t>
      </w:r>
    </w:p>
    <w:p w:rsidRPr="00A32545" w:rsidR="00954C73" w:rsidP="003469C8" w:rsidRDefault="00954C73" w14:paraId="1B37CCE2" w14:textId="77777777">
      <w:pPr>
        <w:pStyle w:val="Listeavsnitt"/>
        <w:numPr>
          <w:ilvl w:val="0"/>
          <w:numId w:val="15"/>
        </w:numPr>
        <w:spacing w:line="240" w:lineRule="auto"/>
      </w:pPr>
      <w:r w:rsidRPr="002E0C29">
        <w:t>Helseforetaket skal i 2026 iverksette tiltak i tråd med den interregionale rapporten «En helhetlig plan med konkrete tiltak for tidlig tilpasning av høreapparat og etablering av gode pasientforløp innen hørselsomsorgen». Tid fra henvisning til tilpassing av høreapparat skal reduseres betydelig i 2026, og skal være kortere enn 4 måneder innen 2029.</w:t>
      </w:r>
    </w:p>
    <w:p w:rsidRPr="00A32545" w:rsidR="00954C73" w:rsidP="003469C8" w:rsidRDefault="00954C73" w14:paraId="46BBBE53" w14:textId="77777777">
      <w:pPr>
        <w:pStyle w:val="Listeavsnitt"/>
        <w:numPr>
          <w:ilvl w:val="0"/>
          <w:numId w:val="15"/>
        </w:numPr>
        <w:spacing w:line="240" w:lineRule="auto"/>
      </w:pPr>
      <w:r w:rsidRPr="00A32545">
        <w:t>Som en oppfølging av Sannhets- og forsoningskommisjonens rapport skal helseforetake</w:t>
      </w:r>
      <w:r>
        <w:t>t</w:t>
      </w:r>
      <w:r w:rsidRPr="00A32545">
        <w:t xml:space="preserve"> følge</w:t>
      </w:r>
      <w:r>
        <w:t xml:space="preserve"> opp </w:t>
      </w:r>
      <w:r w:rsidRPr="00A32545">
        <w:t xml:space="preserve">anbefalinger i sluttrapporten </w:t>
      </w:r>
      <w:r w:rsidRPr="00E24C84">
        <w:rPr>
          <w:i/>
          <w:iCs/>
        </w:rPr>
        <w:t>Nasjonalt prosjekt for tolking av samiske språk.</w:t>
      </w:r>
      <w:r w:rsidRPr="00A32545">
        <w:t xml:space="preserve"> </w:t>
      </w:r>
      <w:r>
        <w:t>H</w:t>
      </w:r>
      <w:r w:rsidRPr="00A32545">
        <w:t>elseforetake</w:t>
      </w:r>
      <w:r>
        <w:t>t</w:t>
      </w:r>
      <w:r w:rsidRPr="00A32545">
        <w:t xml:space="preserve"> skal i årlig melding rapportere på antall utførte tolkeoppdrag på samisk (nord-, </w:t>
      </w:r>
      <w:proofErr w:type="spellStart"/>
      <w:r w:rsidRPr="00A32545">
        <w:t>lule</w:t>
      </w:r>
      <w:proofErr w:type="spellEnd"/>
      <w:r w:rsidRPr="00A32545">
        <w:t>- og sørsamisk).</w:t>
      </w:r>
    </w:p>
    <w:p w:rsidRPr="003739BB" w:rsidR="00FB5469" w:rsidP="00954C73" w:rsidRDefault="00FB5469" w14:paraId="3086630F" w14:textId="77777777">
      <w:pPr>
        <w:pStyle w:val="Overskrift1"/>
        <w:numPr>
          <w:ilvl w:val="0"/>
          <w:numId w:val="14"/>
        </w:numPr>
      </w:pPr>
      <w:bookmarkStart w:name="_Toc190344736" w:id="12"/>
      <w:bookmarkStart w:name="_Toc222391964" w:id="13"/>
      <w:r w:rsidRPr="003739BB">
        <w:t>Styrke psykisk helsevern og tverrfaglig spesialisert rusbehandling</w:t>
      </w:r>
      <w:bookmarkEnd w:id="12"/>
      <w:bookmarkEnd w:id="13"/>
    </w:p>
    <w:p w:rsidRPr="009C03E8" w:rsidR="00013AE0" w:rsidP="00237061" w:rsidRDefault="00F3702C" w14:paraId="2508A4F9" w14:textId="7C04A9C3">
      <w:pPr>
        <w:spacing w:line="240" w:lineRule="auto"/>
        <w:rPr>
          <w:rFonts w:cs="Arial"/>
        </w:rPr>
      </w:pPr>
      <w:bookmarkStart w:name="_Hlk210828465" w:id="14"/>
      <w:r>
        <w:rPr>
          <w:rFonts w:cs="Arial"/>
        </w:rPr>
        <w:t>H</w:t>
      </w:r>
      <w:r w:rsidRPr="009C03E8" w:rsidR="00013AE0">
        <w:rPr>
          <w:rFonts w:cs="Arial"/>
        </w:rPr>
        <w:t>elseforetake</w:t>
      </w:r>
      <w:r>
        <w:rPr>
          <w:rFonts w:cs="Arial"/>
        </w:rPr>
        <w:t>t</w:t>
      </w:r>
      <w:r w:rsidRPr="009C03E8" w:rsidR="00013AE0">
        <w:rPr>
          <w:rFonts w:cs="Arial"/>
        </w:rPr>
        <w:t xml:space="preserve"> skal følge opp de tiltakene som berører spesialisthelsetjenesten i </w:t>
      </w:r>
      <w:r w:rsidRPr="008F29CD" w:rsidR="00013AE0">
        <w:rPr>
          <w:rFonts w:cs="Arial"/>
          <w:i/>
        </w:rPr>
        <w:t>Opptrappingsplan for psykisk helse (2023-2033)</w:t>
      </w:r>
      <w:r w:rsidR="00013AE0">
        <w:rPr>
          <w:rFonts w:cs="Arial"/>
          <w:i/>
        </w:rPr>
        <w:t xml:space="preserve"> </w:t>
      </w:r>
      <w:r w:rsidRPr="00856CF3" w:rsidR="00013AE0">
        <w:rPr>
          <w:rFonts w:cs="Arial"/>
        </w:rPr>
        <w:t>og bidra med rapportering på status og anbefalinger om satsingsområder</w:t>
      </w:r>
      <w:r w:rsidRPr="009C03E8" w:rsidR="00013AE0">
        <w:rPr>
          <w:rFonts w:cs="Arial"/>
        </w:rPr>
        <w:t>. Tidligere bevilgninger til oppfølging av overordnet plan for sikkerhetspsykiatri og vurderingssamtale</w:t>
      </w:r>
      <w:r w:rsidR="00013AE0">
        <w:rPr>
          <w:rFonts w:cs="Arial"/>
        </w:rPr>
        <w:t>/tidlig avklaring,</w:t>
      </w:r>
      <w:r w:rsidRPr="009C03E8" w:rsidR="00013AE0">
        <w:rPr>
          <w:rFonts w:cs="Arial"/>
        </w:rPr>
        <w:t xml:space="preserve"> er varige midler som skal benyttes til samme formål i 2026. </w:t>
      </w:r>
    </w:p>
    <w:p w:rsidRPr="009C03E8" w:rsidR="00013AE0" w:rsidP="00237061" w:rsidRDefault="00013AE0" w14:paraId="57ADA678" w14:textId="77777777">
      <w:pPr>
        <w:spacing w:line="240" w:lineRule="auto"/>
        <w:rPr>
          <w:rFonts w:cs="Arial"/>
        </w:rPr>
      </w:pPr>
      <w:r w:rsidRPr="009C03E8">
        <w:rPr>
          <w:rFonts w:cs="Arial"/>
        </w:rPr>
        <w:t>Barn og unge</w:t>
      </w:r>
      <w:r>
        <w:rPr>
          <w:rFonts w:cs="Arial"/>
        </w:rPr>
        <w:t xml:space="preserve"> </w:t>
      </w:r>
      <w:r w:rsidRPr="009C03E8">
        <w:rPr>
          <w:rFonts w:cs="Arial"/>
        </w:rPr>
        <w:t xml:space="preserve">og de med alvorlige og sammensatte lidelser er særlig prioriterte grupper, og det er satt som mål at helsehjelpen skal være god og lett tilgjengelig. Dette gjelder for eksempel mer tilgjengelige tjenester ved å styrke det polikliniske tilbudet, øke bruken av digitale </w:t>
      </w:r>
      <w:r>
        <w:rPr>
          <w:rFonts w:cs="Arial"/>
        </w:rPr>
        <w:t>verktøy</w:t>
      </w:r>
      <w:r w:rsidRPr="009C03E8">
        <w:rPr>
          <w:rFonts w:cs="Arial"/>
        </w:rPr>
        <w:t xml:space="preserve"> og veiledet internettbehandling, samt følge opp regionale planer om utvikling av døgnkapasitet. </w:t>
      </w:r>
      <w:r>
        <w:rPr>
          <w:rFonts w:cs="Arial"/>
        </w:rPr>
        <w:t>Samarbeid</w:t>
      </w:r>
      <w:r w:rsidRPr="009C03E8">
        <w:rPr>
          <w:rFonts w:cs="Arial"/>
        </w:rPr>
        <w:t xml:space="preserve"> med kommunene om tidlig avklaring og veien inn til behandling skal </w:t>
      </w:r>
      <w:r>
        <w:rPr>
          <w:rFonts w:cs="Arial"/>
        </w:rPr>
        <w:t>intensiveres</w:t>
      </w:r>
      <w:r w:rsidRPr="009C03E8">
        <w:rPr>
          <w:rFonts w:cs="Arial"/>
        </w:rPr>
        <w:t xml:space="preserve">. Et viktig mål i </w:t>
      </w:r>
      <w:r>
        <w:rPr>
          <w:rFonts w:cs="Arial"/>
        </w:rPr>
        <w:t>o</w:t>
      </w:r>
      <w:r w:rsidRPr="009C03E8">
        <w:rPr>
          <w:rFonts w:cs="Arial"/>
        </w:rPr>
        <w:t>pptrappingsplanen er å øke levealderen til dem med alvorlige psykiske lidelser og rusmiddelproblemer og regjeringen lanserte høsten 2025 handlingsplanen «Bedre helsehjelp – flere gode år 2025</w:t>
      </w:r>
      <w:r>
        <w:rPr>
          <w:rFonts w:cs="Arial"/>
        </w:rPr>
        <w:t>–</w:t>
      </w:r>
      <w:r w:rsidRPr="009C03E8">
        <w:rPr>
          <w:rFonts w:cs="Arial"/>
        </w:rPr>
        <w:t xml:space="preserve">2033». Sentrale mål er hjelp til endring av levevaner og forebygging av somatiske sykdommer gjennom f.eks. trening som medisin og tettere oppfølging av somatisk helse og legemiddelbruk. </w:t>
      </w:r>
    </w:p>
    <w:p w:rsidR="00013AE0" w:rsidP="00237061" w:rsidRDefault="00F3702C" w14:paraId="3BD82468" w14:textId="2CF8C47E">
      <w:pPr>
        <w:spacing w:line="240" w:lineRule="auto"/>
        <w:rPr>
          <w:rFonts w:cs="Arial"/>
        </w:rPr>
      </w:pPr>
      <w:r>
        <w:rPr>
          <w:rFonts w:cs="Arial"/>
        </w:rPr>
        <w:t>H</w:t>
      </w:r>
      <w:r w:rsidRPr="00D40B5F" w:rsidR="00013AE0">
        <w:rPr>
          <w:rFonts w:cs="Arial"/>
        </w:rPr>
        <w:t>elseforetake</w:t>
      </w:r>
      <w:r>
        <w:rPr>
          <w:rFonts w:cs="Arial"/>
        </w:rPr>
        <w:t>t</w:t>
      </w:r>
      <w:r w:rsidRPr="00D40B5F" w:rsidR="00013AE0">
        <w:rPr>
          <w:rFonts w:cs="Arial"/>
        </w:rPr>
        <w:t xml:space="preserve"> skal følge opp de tiltakene som berører spesialisthelsetjenesten</w:t>
      </w:r>
      <w:r w:rsidR="00013AE0">
        <w:rPr>
          <w:rFonts w:cs="Arial"/>
        </w:rPr>
        <w:t xml:space="preserve"> </w:t>
      </w:r>
      <w:r w:rsidRPr="008F29CD" w:rsidR="00013AE0">
        <w:rPr>
          <w:rFonts w:cs="Arial"/>
          <w:i/>
        </w:rPr>
        <w:t>i Forebyggin</w:t>
      </w:r>
      <w:r w:rsidR="00013AE0">
        <w:rPr>
          <w:rFonts w:cs="Arial"/>
          <w:i/>
        </w:rPr>
        <w:t>g</w:t>
      </w:r>
      <w:r w:rsidRPr="008F29CD" w:rsidR="00013AE0">
        <w:rPr>
          <w:rFonts w:cs="Arial"/>
          <w:i/>
        </w:rPr>
        <w:t>s- og behandlingsreformen</w:t>
      </w:r>
      <w:r w:rsidRPr="00D40B5F" w:rsidR="00013AE0">
        <w:rPr>
          <w:rFonts w:cs="Arial"/>
        </w:rPr>
        <w:t>.</w:t>
      </w:r>
      <w:r w:rsidR="00013AE0">
        <w:rPr>
          <w:rFonts w:cs="Arial"/>
        </w:rPr>
        <w:t xml:space="preserve"> Sentralt i reformen er etablering av integrert ettervern innen TSB. Det legges til grunn at tilrådningene i rapport fra nasjonal arbeidsgruppe </w:t>
      </w:r>
      <w:r w:rsidRPr="001645BF" w:rsidR="00013AE0">
        <w:rPr>
          <w:rFonts w:cs="Arial"/>
          <w:i/>
          <w:iCs/>
        </w:rPr>
        <w:t>Integrert ettervern</w:t>
      </w:r>
      <w:r w:rsidR="00013AE0">
        <w:rPr>
          <w:rFonts w:cs="Arial"/>
        </w:rPr>
        <w:t xml:space="preserve"> følges opp i videre tjenesteutvikling. I dette inngår også samarbeid basert på prinsippene utarbeidet i den nasjonale gjennomgangen i 2024 av rusbehandlingstilbudet til barn og unge. </w:t>
      </w:r>
    </w:p>
    <w:p w:rsidR="00013AE0" w:rsidP="00237061" w:rsidRDefault="00013AE0" w14:paraId="6DF98950" w14:textId="77777777">
      <w:pPr>
        <w:spacing w:line="240" w:lineRule="auto"/>
        <w:rPr>
          <w:rFonts w:cs="Arial"/>
        </w:rPr>
      </w:pPr>
      <w:r w:rsidRPr="009C03E8">
        <w:rPr>
          <w:rFonts w:cs="Arial"/>
        </w:rPr>
        <w:t>Det gode samarbeidet med ideelle</w:t>
      </w:r>
      <w:r>
        <w:rPr>
          <w:rFonts w:cs="Arial"/>
        </w:rPr>
        <w:t xml:space="preserve"> og private</w:t>
      </w:r>
      <w:r w:rsidRPr="009C03E8">
        <w:rPr>
          <w:rFonts w:cs="Arial"/>
        </w:rPr>
        <w:t xml:space="preserve"> aktører innen TSB skal videreutvikles, og handlingsrommet i anskaffelsesregelverket skal utnyttes for å prioritere ideelle tjenesteytere og langsiktige avtaler basert på kvalitet. </w:t>
      </w:r>
      <w:r w:rsidRPr="007C1705">
        <w:rPr>
          <w:rFonts w:cs="Arial"/>
        </w:rPr>
        <w:t xml:space="preserve">Helse Sør-Øst RHF </w:t>
      </w:r>
      <w:r>
        <w:rPr>
          <w:rFonts w:cs="Arial"/>
        </w:rPr>
        <w:t xml:space="preserve">er tidligere </w:t>
      </w:r>
      <w:r w:rsidRPr="007C1705">
        <w:rPr>
          <w:rFonts w:cs="Arial"/>
        </w:rPr>
        <w:t>tildelt 200 mill</w:t>
      </w:r>
      <w:r>
        <w:rPr>
          <w:rFonts w:cs="Arial"/>
        </w:rPr>
        <w:t>.</w:t>
      </w:r>
      <w:r w:rsidRPr="007C1705">
        <w:rPr>
          <w:rFonts w:cs="Arial"/>
        </w:rPr>
        <w:t xml:space="preserve"> kroner for å styrke rusbehandling og lengre tids døgnbehandling </w:t>
      </w:r>
      <w:r>
        <w:rPr>
          <w:rFonts w:cs="Arial"/>
        </w:rPr>
        <w:t xml:space="preserve">innen TSB. Dette </w:t>
      </w:r>
      <w:r w:rsidRPr="009C03E8">
        <w:rPr>
          <w:rFonts w:cs="Arial"/>
        </w:rPr>
        <w:t xml:space="preserve">er varige midler som skal benyttes til samme formål i 2026. </w:t>
      </w:r>
    </w:p>
    <w:p w:rsidRPr="009C03E8" w:rsidR="00013AE0" w:rsidP="00237061" w:rsidRDefault="00013AE0" w14:paraId="1915B29C" w14:textId="2767B67A">
      <w:pPr>
        <w:spacing w:line="240" w:lineRule="auto"/>
        <w:rPr>
          <w:rFonts w:cs="Arial"/>
        </w:rPr>
      </w:pPr>
      <w:r>
        <w:rPr>
          <w:rFonts w:cs="Arial"/>
        </w:rPr>
        <w:t>Det er gitt midlertidig fritak for rapportering knyttet til de nasjonale pasientforløpene psykiske helse og rus i 2025, med oppstart av forenklet rapportering i 2026. Følgende indikatorer videreføres: Tid til oppstart behandling, og brukermedvirkning i planlegging og i evaluering av behandling.</w:t>
      </w:r>
    </w:p>
    <w:p w:rsidRPr="009C03E8" w:rsidR="00013AE0" w:rsidP="00237061" w:rsidRDefault="00013AE0" w14:paraId="7071B78D" w14:textId="32DBAB32">
      <w:pPr>
        <w:spacing w:line="240" w:lineRule="auto"/>
        <w:rPr>
          <w:rFonts w:cs="Arial"/>
        </w:rPr>
      </w:pPr>
      <w:r w:rsidRPr="009C03E8">
        <w:rPr>
          <w:rFonts w:cs="Arial"/>
        </w:rPr>
        <w:t xml:space="preserve">Gjennom behandlingen av Prop. 83 L (2024–2025) Endringer i barnevernsloven mv. (kvalitetsløftet i barnevernet) har Stortinget gitt tilslutning til flere tiltak for å styrke tilgang til helsehjelp for barn i barnevernet. </w:t>
      </w:r>
      <w:r w:rsidR="00F3702C">
        <w:rPr>
          <w:rFonts w:cs="Arial"/>
        </w:rPr>
        <w:t>H</w:t>
      </w:r>
      <w:r w:rsidRPr="009C03E8">
        <w:rPr>
          <w:rFonts w:cs="Arial"/>
        </w:rPr>
        <w:t>elseforetake</w:t>
      </w:r>
      <w:r w:rsidR="00F3702C">
        <w:rPr>
          <w:rFonts w:cs="Arial"/>
        </w:rPr>
        <w:t>t</w:t>
      </w:r>
      <w:r w:rsidRPr="009C03E8">
        <w:rPr>
          <w:rFonts w:cs="Arial"/>
        </w:rPr>
        <w:t xml:space="preserve"> skal bidra med å utforme et nytt tilbud om tverrfaglig helsekartlegging, etablere helseteam tilknyttet alle barnevernsinstitusjoner og bygge ut tjenestetilbudet for barn og unge med rusmiddelproblemer. </w:t>
      </w:r>
      <w:r>
        <w:rPr>
          <w:rFonts w:cs="Arial"/>
        </w:rPr>
        <w:t>I kvalitetsløftet for barnevernet legges det til grunn at ansvar for rusbehandling for barn og unge skal overføres fra barnevernsektoren til spesialisthelsetjenesten.</w:t>
      </w:r>
      <w:r w:rsidRPr="001657C6">
        <w:t xml:space="preserve"> </w:t>
      </w:r>
      <w:r w:rsidRPr="001657C6">
        <w:rPr>
          <w:rFonts w:cs="Arial"/>
        </w:rPr>
        <w:t>Det tas sikte på at tilbud om rusbehandling i barnevernsinstitusjon skal avvikles innen 2028</w:t>
      </w:r>
      <w:r>
        <w:rPr>
          <w:rFonts w:cs="Arial"/>
        </w:rPr>
        <w:t>.</w:t>
      </w:r>
    </w:p>
    <w:bookmarkEnd w:id="14"/>
    <w:p w:rsidRPr="00E016C7" w:rsidR="00E016C7" w:rsidP="00E016C7" w:rsidRDefault="00E016C7" w14:paraId="4DAB149F" w14:textId="3E686511">
      <w:pPr>
        <w:rPr>
          <w:u w:val="single"/>
        </w:rPr>
      </w:pPr>
      <w:r w:rsidRPr="00E016C7">
        <w:rPr>
          <w:u w:val="single"/>
        </w:rPr>
        <w:t>Mål 2026</w:t>
      </w:r>
    </w:p>
    <w:p w:rsidRPr="001A0300" w:rsidR="00E016C7" w:rsidP="00E016C7" w:rsidRDefault="00E016C7" w14:paraId="1C246B5F" w14:textId="77777777">
      <w:r w:rsidRPr="001A0300">
        <w:t xml:space="preserve">Indikatorer: </w:t>
      </w:r>
    </w:p>
    <w:p w:rsidRPr="00E24C84" w:rsidR="00954C73" w:rsidP="003469C8" w:rsidRDefault="00954C73" w14:paraId="18E5C9DE" w14:textId="77777777">
      <w:pPr>
        <w:pStyle w:val="Listeavsnitt"/>
        <w:numPr>
          <w:ilvl w:val="0"/>
          <w:numId w:val="15"/>
        </w:numPr>
        <w:spacing w:line="240" w:lineRule="auto"/>
        <w:rPr>
          <w:rFonts w:cs="Arial"/>
        </w:rPr>
      </w:pPr>
      <w:bookmarkStart w:name="_Hlk183095306" w:id="15"/>
      <w:bookmarkStart w:name="_Hlk213070128" w:id="16"/>
      <w:r w:rsidRPr="00E24C84">
        <w:rPr>
          <w:rFonts w:cs="Arial"/>
        </w:rPr>
        <w:t xml:space="preserve">Realveksten i kostnader innen psykisk helsevern og tverrfaglig spesialisert rusbehandling skal være høyere enn den demografiske veksten for disse områdene lagt til grunn i Prop. </w:t>
      </w:r>
      <w:bookmarkEnd w:id="15"/>
      <w:r w:rsidRPr="00E24C84">
        <w:rPr>
          <w:rFonts w:cs="Arial"/>
        </w:rPr>
        <w:t xml:space="preserve">1 S (2025–2026). </w:t>
      </w:r>
      <w:bookmarkEnd w:id="16"/>
    </w:p>
    <w:p w:rsidRPr="007845E1" w:rsidR="00954C73" w:rsidP="003469C8" w:rsidRDefault="00954C73" w14:paraId="427E1135" w14:textId="77777777">
      <w:pPr>
        <w:pStyle w:val="Listeavsnitt"/>
        <w:numPr>
          <w:ilvl w:val="0"/>
          <w:numId w:val="15"/>
        </w:numPr>
        <w:spacing w:line="240" w:lineRule="auto"/>
      </w:pPr>
      <w:r>
        <w:t xml:space="preserve">Antall døgnplasser innen psykisk helsevern skal økes i tråd med planene, jf. tilleggsoppdrag i 2025 og framskrivningsmodellen. </w:t>
      </w:r>
    </w:p>
    <w:p w:rsidR="00E016C7" w:rsidP="000B629F" w:rsidRDefault="00E016C7" w14:paraId="23D346E5" w14:textId="75790C5A">
      <w:pPr>
        <w:spacing w:before="240"/>
        <w:rPr>
          <w:u w:val="single"/>
        </w:rPr>
      </w:pPr>
      <w:r w:rsidRPr="00E016C7">
        <w:rPr>
          <w:u w:val="single"/>
        </w:rPr>
        <w:t>Annen oppgave 2026</w:t>
      </w:r>
    </w:p>
    <w:p w:rsidRPr="00AB24C4" w:rsidR="00954C73" w:rsidP="003469C8" w:rsidRDefault="00954C73" w14:paraId="51239617" w14:textId="77777777">
      <w:pPr>
        <w:pStyle w:val="Listeavsnitt"/>
        <w:numPr>
          <w:ilvl w:val="0"/>
          <w:numId w:val="15"/>
        </w:numPr>
        <w:spacing w:line="240" w:lineRule="auto"/>
      </w:pPr>
      <w:r w:rsidRPr="0A1AAA3B">
        <w:t xml:space="preserve">Helseforetaket skal sørge for at det er etablert helseteam tilknyttet alle barnevernsinstitusjoner med relevant kompetanse, herunder kompetanse på rusmiddelproblemer, og med inngåtte avtaler mellom </w:t>
      </w:r>
      <w:proofErr w:type="spellStart"/>
      <w:r w:rsidRPr="0A1AAA3B">
        <w:t>Bufetat</w:t>
      </w:r>
      <w:proofErr w:type="spellEnd"/>
      <w:r w:rsidRPr="0A1AAA3B">
        <w:t xml:space="preserve"> og helseforetakene. Det tildeles midler til formålet i 2026. Rapport med oversikt over slike team må foreligge innen 1. desember 2026. </w:t>
      </w:r>
    </w:p>
    <w:p w:rsidRPr="007845E1" w:rsidR="00954C73" w:rsidP="003469C8" w:rsidRDefault="00954C73" w14:paraId="5D41DE20" w14:textId="77777777">
      <w:pPr>
        <w:pStyle w:val="Listeavsnitt"/>
        <w:spacing w:line="240" w:lineRule="auto"/>
        <w:ind w:left="360"/>
      </w:pPr>
      <w:r w:rsidRPr="00AB24C4">
        <w:t>Det vises til pågående pilotering av nytt barnevernsinstitusjonstilbud som inkluderer helseteam og tverrfaglig kartlegging og mulighet for å innhente erfaringer fra disse.</w:t>
      </w:r>
    </w:p>
    <w:p w:rsidRPr="007845E1" w:rsidR="00954C73" w:rsidP="003469C8" w:rsidRDefault="00954C73" w14:paraId="42F34F6F" w14:textId="77777777">
      <w:pPr>
        <w:pStyle w:val="Listeavsnitt"/>
        <w:numPr>
          <w:ilvl w:val="0"/>
          <w:numId w:val="15"/>
        </w:numPr>
        <w:spacing w:line="240" w:lineRule="auto"/>
      </w:pPr>
      <w:r>
        <w:t>Helseforetaket skal årlig øke døgnkapasitet i psykisk helsevern for voksne i tråd med framskrivningsmodellen og regionale planer. Helseforetaket skal i 2026 øke døgnkapasiteten minimum i tråd med planene, og ingen helseforetak skal redusere. Utvikling av nye former for døgntilbud i samarbeid med kommuner kan også inngå.</w:t>
      </w:r>
    </w:p>
    <w:p w:rsidRPr="007845E1" w:rsidR="00954C73" w:rsidP="003469C8" w:rsidRDefault="00954C73" w14:paraId="0B3B3F0D" w14:textId="77777777">
      <w:pPr>
        <w:pStyle w:val="Listeavsnitt"/>
        <w:spacing w:line="240" w:lineRule="auto"/>
        <w:ind w:left="360"/>
      </w:pPr>
      <w:r>
        <w:t>Helseforetaket skal rapportere døgnkapasitet innen psykisk helsevern for voksne, barn og unge og TSB tertialvis til Helse Sør-Øst RHF.</w:t>
      </w:r>
    </w:p>
    <w:p w:rsidRPr="007845E1" w:rsidR="00954C73" w:rsidP="003469C8" w:rsidRDefault="00954C73" w14:paraId="7AEE9482" w14:textId="77777777">
      <w:pPr>
        <w:pStyle w:val="Listeavsnitt"/>
        <w:numPr>
          <w:ilvl w:val="0"/>
          <w:numId w:val="15"/>
        </w:numPr>
        <w:spacing w:line="240" w:lineRule="auto"/>
      </w:pPr>
      <w:r w:rsidRPr="0A1AAA3B">
        <w:t xml:space="preserve">Helseforetaket skal etablere faste samarbeidsstrukturer med kriminalomsorgen på lokalt nivå, der dette ikke finnes i dag. </w:t>
      </w:r>
      <w:proofErr w:type="spellStart"/>
      <w:r w:rsidRPr="0A1AAA3B">
        <w:t>Habiliteringstjenestens</w:t>
      </w:r>
      <w:proofErr w:type="spellEnd"/>
      <w:r w:rsidRPr="0A1AAA3B">
        <w:t xml:space="preserve"> kontakt med fengslene skal styrkes, for å avdekke og følge opp innsatte med psykisk utviklingshemming eller gjennomgripende utviklingsforstyrrelser. </w:t>
      </w:r>
    </w:p>
    <w:p w:rsidR="007F796E" w:rsidP="003469C8" w:rsidRDefault="00954C73" w14:paraId="367116C6" w14:textId="27D859E4">
      <w:pPr>
        <w:pStyle w:val="Listeavsnitt"/>
        <w:numPr>
          <w:ilvl w:val="0"/>
          <w:numId w:val="15"/>
        </w:numPr>
        <w:spacing w:line="240" w:lineRule="auto"/>
      </w:pPr>
      <w:r>
        <w:t xml:space="preserve">Helseforetaket skal følge opp anbefalingene i rapporten om </w:t>
      </w:r>
      <w:r w:rsidRPr="00E24C84">
        <w:rPr>
          <w:i/>
          <w:iCs/>
        </w:rPr>
        <w:t>integrert ettervern</w:t>
      </w:r>
      <w:r>
        <w:t xml:space="preserve"> innen tverrfaglig spesialisert rusbehandling. </w:t>
      </w:r>
    </w:p>
    <w:p w:rsidRPr="003739BB" w:rsidR="00920EA2" w:rsidP="00954C73" w:rsidRDefault="00920EA2" w14:paraId="7C5148ED" w14:textId="77777777">
      <w:pPr>
        <w:pStyle w:val="Overskrift1"/>
        <w:numPr>
          <w:ilvl w:val="0"/>
          <w:numId w:val="14"/>
        </w:numPr>
      </w:pPr>
      <w:bookmarkStart w:name="_Toc190344737" w:id="17"/>
      <w:bookmarkStart w:name="_Toc222391965" w:id="18"/>
      <w:r w:rsidRPr="003739BB">
        <w:t>Kunnskapsbaserte og bærekraftige tjenester gjennom forskning, innovasjon og næringslivssamarbeid</w:t>
      </w:r>
      <w:bookmarkEnd w:id="17"/>
      <w:bookmarkEnd w:id="18"/>
    </w:p>
    <w:p w:rsidR="00237061" w:rsidP="00237061" w:rsidRDefault="00DC3CD4" w14:paraId="02E51920" w14:textId="77777777">
      <w:pPr>
        <w:spacing w:line="240" w:lineRule="auto"/>
      </w:pPr>
      <w:r w:rsidRPr="00B34F2D">
        <w:t xml:space="preserve">Vår felles helsetjeneste utvikles gjennom forskning og innovasjon i samarbeid med </w:t>
      </w:r>
      <w:r>
        <w:t>utdannings- og forskningssektoren</w:t>
      </w:r>
      <w:r w:rsidRPr="00B34F2D">
        <w:t xml:space="preserve"> nasjonalt og internasjonalt</w:t>
      </w:r>
      <w:r>
        <w:t>, ideelle aktører og næringslivet</w:t>
      </w:r>
      <w:r w:rsidRPr="00B34F2D">
        <w:t xml:space="preserve">. Personell, pasienter og brukere har viktige roller gjennom deltakelse i </w:t>
      </w:r>
      <w:r>
        <w:t>planlegging, gjennomføring og oppfølging av kliniske studier</w:t>
      </w:r>
      <w:r w:rsidRPr="00B34F2D">
        <w:t xml:space="preserve"> og innovasjon</w:t>
      </w:r>
      <w:r>
        <w:t>sprosjekter</w:t>
      </w:r>
      <w:r w:rsidRPr="00B34F2D">
        <w:t xml:space="preserve"> som grunnlag for fag</w:t>
      </w:r>
      <w:r>
        <w:t xml:space="preserve">- </w:t>
      </w:r>
      <w:r w:rsidRPr="00B34F2D">
        <w:t>og tjenesteutvikling. Klinisk</w:t>
      </w:r>
      <w:r>
        <w:t xml:space="preserve">e studier bidrar til å dokumentere helsehjelpen og </w:t>
      </w:r>
      <w:r w:rsidRPr="00B34F2D">
        <w:t>skal inngå som en integrert del av all pasientbehandling</w:t>
      </w:r>
      <w:r w:rsidRPr="00B461A9">
        <w:t xml:space="preserve"> </w:t>
      </w:r>
      <w:r>
        <w:t xml:space="preserve">og </w:t>
      </w:r>
      <w:r w:rsidRPr="00B34F2D">
        <w:t>klinisk praksi</w:t>
      </w:r>
      <w:r>
        <w:t xml:space="preserve">s. Sentrale innsatsfaktorer for gjennomføring av kliniske studier, både kliniske behandlingsstudier, observasjonsstudier og registerbaserte studier, skal forbedres.  </w:t>
      </w:r>
    </w:p>
    <w:p w:rsidRPr="004A5D8C" w:rsidR="00DC3CD4" w:rsidP="00237061" w:rsidRDefault="00DC3CD4" w14:paraId="26F6B71E" w14:textId="75B02E17">
      <w:pPr>
        <w:spacing w:after="0" w:line="240" w:lineRule="auto"/>
      </w:pPr>
      <w:r w:rsidRPr="00B34F2D">
        <w:t xml:space="preserve">Utprøving, implementering og spredning av innovative arbeidsprosesser og </w:t>
      </w:r>
      <w:r>
        <w:t xml:space="preserve">nye </w:t>
      </w:r>
      <w:r w:rsidRPr="00B34F2D">
        <w:t xml:space="preserve">løsninger i samarbeid med helsenæringen bidrar til bedre tjenester, kortere ventetider og bedre bruk av personellets tid og kompetanse. </w:t>
      </w:r>
      <w:r>
        <w:t>De regionale helseforetakene</w:t>
      </w:r>
      <w:r w:rsidRPr="004E6788">
        <w:t xml:space="preserve"> har en viktig rolle for å </w:t>
      </w:r>
      <w:r>
        <w:t xml:space="preserve">legge til rette for offentlig-privat samarbeid og </w:t>
      </w:r>
      <w:r w:rsidRPr="004E6788">
        <w:t>understøtte målene som test</w:t>
      </w:r>
      <w:r>
        <w:t xml:space="preserve">- </w:t>
      </w:r>
      <w:r w:rsidRPr="004E6788">
        <w:t>og utprøvingsarena, utviklingspartner og markedsaktør.</w:t>
      </w:r>
      <w:r w:rsidRPr="00245C9C">
        <w:t xml:space="preserve"> </w:t>
      </w:r>
      <w:r>
        <w:t>Sykehusene bør som hovedregel ikke utvikle egne løsninger der det finnes gode, kvalitetssikrede og konkurransedyktige løsninger i markedet.</w:t>
      </w:r>
    </w:p>
    <w:p w:rsidR="00DC3CD4" w:rsidP="00E24C84" w:rsidRDefault="00DC3CD4" w14:paraId="61DBCFEA" w14:textId="77777777">
      <w:pPr>
        <w:spacing w:line="240" w:lineRule="auto"/>
      </w:pPr>
      <w:r w:rsidRPr="00B34F2D">
        <w:t>Økt bruk av helsedata</w:t>
      </w:r>
      <w:r>
        <w:t>, herunder tilrettelegging for enklere tilgang til og økt bruk av data fra de medisinske kvalitetsregistrene,</w:t>
      </w:r>
      <w:r w:rsidRPr="00B34F2D">
        <w:t xml:space="preserve"> er viktig for å redusere uønsket variasjon og for kunnskapsutvikling gjennom forskning og innovasjon.</w:t>
      </w:r>
    </w:p>
    <w:p w:rsidRPr="00E016C7" w:rsidR="00E016C7" w:rsidP="00E016C7" w:rsidRDefault="00E016C7" w14:paraId="768E1334" w14:textId="2AA75560">
      <w:pPr>
        <w:rPr>
          <w:u w:val="single"/>
        </w:rPr>
      </w:pPr>
      <w:r w:rsidRPr="00E016C7">
        <w:rPr>
          <w:u w:val="single"/>
        </w:rPr>
        <w:t>Mål 2026</w:t>
      </w:r>
    </w:p>
    <w:p w:rsidRPr="00C06716" w:rsidR="00E016C7" w:rsidP="003469C8" w:rsidRDefault="00E016C7" w14:paraId="4383A3B5" w14:textId="77777777">
      <w:pPr>
        <w:spacing w:line="240" w:lineRule="auto"/>
      </w:pPr>
      <w:r w:rsidRPr="00C06716">
        <w:t xml:space="preserve">Kvalitative mål: </w:t>
      </w:r>
    </w:p>
    <w:p w:rsidRPr="007845E1" w:rsidR="00954C73" w:rsidP="003469C8" w:rsidRDefault="00954C73" w14:paraId="15310A46" w14:textId="77777777">
      <w:pPr>
        <w:numPr>
          <w:ilvl w:val="0"/>
          <w:numId w:val="7"/>
        </w:numPr>
        <w:spacing w:line="240" w:lineRule="auto"/>
      </w:pPr>
      <w:r w:rsidRPr="007845E1">
        <w:t>Flere pasienter skal få mulighet til å delta i kliniske studier.</w:t>
      </w:r>
    </w:p>
    <w:p w:rsidRPr="001A0300" w:rsidR="00E016C7" w:rsidP="003469C8" w:rsidRDefault="00E016C7" w14:paraId="69B4B907" w14:textId="77777777">
      <w:pPr>
        <w:spacing w:before="240" w:line="240" w:lineRule="auto"/>
      </w:pPr>
      <w:r w:rsidRPr="001A0300">
        <w:t xml:space="preserve">Indikatorer: </w:t>
      </w:r>
    </w:p>
    <w:p w:rsidRPr="007845E1" w:rsidR="00954C73" w:rsidP="003469C8" w:rsidRDefault="00954C73" w14:paraId="0AF9F3DE" w14:textId="77777777">
      <w:pPr>
        <w:pStyle w:val="Listeavsnitt"/>
        <w:numPr>
          <w:ilvl w:val="0"/>
          <w:numId w:val="7"/>
        </w:numPr>
        <w:spacing w:line="240" w:lineRule="auto"/>
      </w:pPr>
      <w:r w:rsidRPr="007845E1">
        <w:t>Antall pasienter som deltar i kliniske behandlingsstudier er økt fra 2025.</w:t>
      </w:r>
    </w:p>
    <w:p w:rsidR="00E016C7" w:rsidP="003469C8" w:rsidRDefault="00E016C7" w14:paraId="1B064072" w14:textId="77777777">
      <w:pPr>
        <w:spacing w:before="240" w:line="240" w:lineRule="auto"/>
        <w:rPr>
          <w:u w:val="single"/>
        </w:rPr>
      </w:pPr>
      <w:r w:rsidRPr="00E016C7">
        <w:rPr>
          <w:u w:val="single"/>
        </w:rPr>
        <w:t>Annen oppgave 2026</w:t>
      </w:r>
    </w:p>
    <w:p w:rsidRPr="007845E1" w:rsidR="00954C73" w:rsidP="003469C8" w:rsidRDefault="00954C73" w14:paraId="48208CA1" w14:textId="77777777">
      <w:pPr>
        <w:pStyle w:val="Listeavsnitt"/>
        <w:numPr>
          <w:ilvl w:val="0"/>
          <w:numId w:val="7"/>
        </w:numPr>
        <w:spacing w:line="240" w:lineRule="auto"/>
      </w:pPr>
      <w:r>
        <w:t>H</w:t>
      </w:r>
      <w:r w:rsidRPr="00BD180F">
        <w:t>elseforetake</w:t>
      </w:r>
      <w:r>
        <w:t>t</w:t>
      </w:r>
      <w:r w:rsidRPr="00BD180F">
        <w:t xml:space="preserve"> skal</w:t>
      </w:r>
      <w:r>
        <w:t xml:space="preserve"> bistå Sykehuspartner HF å</w:t>
      </w:r>
      <w:r w:rsidRPr="00BD180F">
        <w:t xml:space="preserve"> kartlegge konsekvenser av overgang til ICD-11 som diagnosekodesystem på de områdene man i dag benytter ICD-10 kodesystem. Kartleggingen skal følge Helsedirektoratets anbefalte plan for overgang til ICD-11. </w:t>
      </w:r>
    </w:p>
    <w:p w:rsidRPr="00BD180F" w:rsidR="00954C73" w:rsidDel="00FC5CBA" w:rsidP="003469C8" w:rsidRDefault="00954C73" w14:paraId="23BFDECC" w14:textId="77777777">
      <w:pPr>
        <w:pStyle w:val="Listeavsnitt"/>
        <w:numPr>
          <w:ilvl w:val="0"/>
          <w:numId w:val="7"/>
        </w:numPr>
        <w:spacing w:line="240" w:lineRule="auto"/>
      </w:pPr>
      <w:r>
        <w:t xml:space="preserve">Helseforetaket skal, i samarbeid med Sykehuspartner HF, gjennomføre business </w:t>
      </w:r>
      <w:proofErr w:type="spellStart"/>
      <w:r>
        <w:t>impact</w:t>
      </w:r>
      <w:proofErr w:type="spellEnd"/>
      <w:r>
        <w:t xml:space="preserve"> </w:t>
      </w:r>
      <w:proofErr w:type="spellStart"/>
      <w:r>
        <w:t>analysis</w:t>
      </w:r>
      <w:proofErr w:type="spellEnd"/>
      <w:r>
        <w:t xml:space="preserve"> (BIA) for alle tjenester av «kategori 1 applikasjoner».</w:t>
      </w:r>
    </w:p>
    <w:p w:rsidRPr="000B0FDD" w:rsidR="00954C73" w:rsidP="003469C8" w:rsidRDefault="00954C73" w14:paraId="52D85CC1" w14:textId="77777777">
      <w:pPr>
        <w:pStyle w:val="Listeavsnitt"/>
        <w:numPr>
          <w:ilvl w:val="0"/>
          <w:numId w:val="7"/>
        </w:numPr>
        <w:spacing w:after="0" w:line="240" w:lineRule="auto"/>
      </w:pPr>
      <w:r w:rsidRPr="000B0FDD">
        <w:t>Helseforetaket skal bidra til at lokale IKT-rom har tilstrekkelig kvalitet. Alle løpende endringer i datarommene skal registreres i et nytt støttesystem som innføres av Sykehuspartner HF fra 2026. Helseforetaket skal etablere enhetlig avtale, prosesser samt rolle- og ansvarsfordeling for lokale IKT-rom, med Sykehuspartner HF. </w:t>
      </w:r>
    </w:p>
    <w:p w:rsidRPr="003739BB" w:rsidR="00ED7999" w:rsidP="00954C73" w:rsidRDefault="00ED7999" w14:paraId="40F7030A" w14:textId="33C3C2F0">
      <w:pPr>
        <w:pStyle w:val="Overskrift1"/>
        <w:numPr>
          <w:ilvl w:val="0"/>
          <w:numId w:val="14"/>
        </w:numPr>
      </w:pPr>
      <w:bookmarkStart w:name="_Toc190344738" w:id="19"/>
      <w:bookmarkStart w:name="_Toc222391966" w:id="20"/>
      <w:r w:rsidRPr="003739BB">
        <w:t>Vår felles helsetjeneste skal være fagfolkenes foretrukne arbeidsplass</w:t>
      </w:r>
      <w:bookmarkEnd w:id="19"/>
      <w:bookmarkEnd w:id="20"/>
      <w:r w:rsidRPr="003739BB">
        <w:t xml:space="preserve"> </w:t>
      </w:r>
    </w:p>
    <w:p w:rsidRPr="00C400E2" w:rsidR="001C685A" w:rsidP="00AA69A1" w:rsidRDefault="001C685A" w14:paraId="20D0503B" w14:textId="54AA85C8">
      <w:pPr>
        <w:spacing w:line="240" w:lineRule="auto"/>
      </w:pPr>
      <w:r>
        <w:rPr>
          <w:szCs w:val="24"/>
        </w:rPr>
        <w:t>R</w:t>
      </w:r>
      <w:r w:rsidRPr="00D1688B">
        <w:rPr>
          <w:szCs w:val="24"/>
        </w:rPr>
        <w:t xml:space="preserve">egjeringen </w:t>
      </w:r>
      <w:r>
        <w:rPr>
          <w:szCs w:val="24"/>
        </w:rPr>
        <w:t xml:space="preserve">har som mål </w:t>
      </w:r>
      <w:r w:rsidRPr="00D1688B">
        <w:rPr>
          <w:szCs w:val="24"/>
        </w:rPr>
        <w:t>å legge til rette for en bred enighet</w:t>
      </w:r>
      <w:r w:rsidRPr="00D1688B" w:rsidDel="008F22B0">
        <w:rPr>
          <w:szCs w:val="24"/>
        </w:rPr>
        <w:t xml:space="preserve"> </w:t>
      </w:r>
      <w:r w:rsidRPr="00D1688B">
        <w:rPr>
          <w:szCs w:val="24"/>
        </w:rPr>
        <w:t xml:space="preserve">om en forpliktende plan </w:t>
      </w:r>
      <w:r>
        <w:rPr>
          <w:szCs w:val="24"/>
        </w:rPr>
        <w:t xml:space="preserve">for tilgang til arbeidskraft i helse- og omsorgssektoren </w:t>
      </w:r>
      <w:r w:rsidRPr="00D1688B">
        <w:rPr>
          <w:szCs w:val="24"/>
        </w:rPr>
        <w:t xml:space="preserve">som kan stå seg over flere stortingsperioder. </w:t>
      </w:r>
      <w:r w:rsidRPr="00127490">
        <w:rPr>
          <w:rFonts w:cs="Arial"/>
        </w:rPr>
        <w:t xml:space="preserve">Helsepersonellplan 2040 skal være en konkret plan for hvordan Norge skal sikre nok helsepersonell fremover. Planen </w:t>
      </w:r>
      <w:r>
        <w:rPr>
          <w:rFonts w:cs="Arial"/>
        </w:rPr>
        <w:t xml:space="preserve">skal </w:t>
      </w:r>
      <w:r w:rsidRPr="00127490">
        <w:rPr>
          <w:rFonts w:cs="Arial"/>
        </w:rPr>
        <w:t xml:space="preserve">foreslå tiltak for å </w:t>
      </w:r>
      <w:r w:rsidRPr="00DE423A">
        <w:rPr>
          <w:rFonts w:cs="Arial"/>
        </w:rPr>
        <w:t>øke produktiviteten</w:t>
      </w:r>
      <w:r w:rsidRPr="00127490">
        <w:rPr>
          <w:rFonts w:cs="Arial"/>
        </w:rPr>
        <w:t xml:space="preserve"> og bedre ressursutnyttelsen i helse- og omsorgstjenestene</w:t>
      </w:r>
      <w:r>
        <w:rPr>
          <w:rFonts w:cs="Arial"/>
        </w:rPr>
        <w:t xml:space="preserve">. Innsatsområdene i planen vil blant annet være knyttet til arbeidsmiljø og arbeidsvilkår, ansvars- og oppgavedeling og hensiktsmessig organisering av arbeidsprosesser, teknologi, utstyr, bygg og logistikk og rekruttering. Innenfor alle områdene skal hensiktsmessig innretting av virkemiddelbruken være en del av planarbeidet. </w:t>
      </w:r>
      <w:r w:rsidRPr="00C400E2">
        <w:t xml:space="preserve">Et systematisk og samtidig arbeid ved hjelp av ulike virkemidler innen innsatsområdene skal bidra til at fagfolk vil velge den offentlige helsetjenesten som sin arbeidsplass gjennom hele yrkeslivet. </w:t>
      </w:r>
    </w:p>
    <w:p w:rsidR="001C685A" w:rsidP="00AA69A1" w:rsidRDefault="001C685A" w14:paraId="6587B282" w14:textId="77777777">
      <w:pPr>
        <w:spacing w:line="240" w:lineRule="auto"/>
      </w:pPr>
      <w:r>
        <w:t xml:space="preserve">Regjeringen er opptatt av å styrke arbeidet som sikrer et godt og trygt arbeidsliv, også for spesialisthelsetjenestens mange medarbeidere. Beholde, utvikle, utdanne og rekruttere medarbeidere til den offentlige spesialisthelsetjenesten har høy prioritet. Viktige innsatsområder er arbeidsmiljø og arbeidsvilkår, hensiktsmessig oppgavedeling, effektiv organisering av arbeidsprosesser og rekruttering, kvalifisering og kompetanseutvikling. </w:t>
      </w:r>
      <w:r w:rsidDel="003D4187">
        <w:t xml:space="preserve">Det vises også til arbeidet med å fjerne tidstyver </w:t>
      </w:r>
      <w:r>
        <w:t xml:space="preserve">og innføre ny teknologi </w:t>
      </w:r>
      <w:r w:rsidDel="003D4187">
        <w:t>for blant annet å lette arbeidshverdagen for personellet, jf. innsatsområde</w:t>
      </w:r>
      <w:r>
        <w:t>ne og arbeidsgrupperapportene</w:t>
      </w:r>
      <w:r w:rsidDel="003D4187">
        <w:t xml:space="preserve"> </w:t>
      </w:r>
      <w:r>
        <w:t>i</w:t>
      </w:r>
      <w:r w:rsidDel="003D4187">
        <w:t xml:space="preserve"> Ventetidsløftet</w:t>
      </w:r>
      <w:r w:rsidRPr="00C400E2" w:rsidDel="003D4187">
        <w:t>.</w:t>
      </w:r>
      <w:r>
        <w:t xml:space="preserve"> Dette arbeidet skal intensiveres i 2026.</w:t>
      </w:r>
    </w:p>
    <w:p w:rsidR="001C685A" w:rsidP="00AA69A1" w:rsidRDefault="001C685A" w14:paraId="7B85859D" w14:textId="493813B7">
      <w:pPr>
        <w:spacing w:line="240" w:lineRule="auto"/>
      </w:pPr>
      <w:r>
        <w:t>Det er viktig at fagfolk i spesialisthelsetjenesten har eierskap til sine arbeidsoppgaver og beslutninger som berører dem</w:t>
      </w:r>
      <w:r w:rsidR="002745C9">
        <w:t>. H</w:t>
      </w:r>
      <w:r>
        <w:t>elseforetake</w:t>
      </w:r>
      <w:r w:rsidR="00F3702C">
        <w:t>t</w:t>
      </w:r>
      <w:r>
        <w:t xml:space="preserve"> </w:t>
      </w:r>
      <w:r w:rsidR="00F3702C">
        <w:t xml:space="preserve">skal </w:t>
      </w:r>
      <w:r w:rsidR="005019AC">
        <w:t>involvere</w:t>
      </w:r>
      <w:r>
        <w:t xml:space="preserve"> medarbeidere, vernetjenesten og tillitsvalgte aktivt på alle nivåer, og det </w:t>
      </w:r>
      <w:r w:rsidR="005019AC">
        <w:t xml:space="preserve">skal </w:t>
      </w:r>
      <w:r>
        <w:t xml:space="preserve">legges til rette for reell medvirkning. I dette ligger at også klinikerperspektivet ivaretas på en god måte i vurderinger av relevante saker som er til behandling i styret. </w:t>
      </w:r>
    </w:p>
    <w:p w:rsidR="001C685A" w:rsidP="00237061" w:rsidRDefault="001C685A" w14:paraId="2C34FBE0" w14:textId="52CADD9A">
      <w:pPr>
        <w:spacing w:line="240" w:lineRule="auto"/>
      </w:pPr>
      <w:r>
        <w:t>Helsetjenesten skal være preget av åpenhet, samarbeid og tillit. Helseforetake</w:t>
      </w:r>
      <w:r w:rsidR="005019AC">
        <w:t>t</w:t>
      </w:r>
      <w:r>
        <w:t xml:space="preserve"> må arbeide aktivt med god ivaretakelse av medarbeidere og ledere på alle nivåer. De skal sørge for god oppfølging av den årlige </w:t>
      </w:r>
      <w:proofErr w:type="spellStart"/>
      <w:r>
        <w:t>ForBedringsundersøkelsen</w:t>
      </w:r>
      <w:proofErr w:type="spellEnd"/>
      <w:r>
        <w:t xml:space="preserve"> og jobbe systematisk for å legge til rette for medarbeideroppfølging, psykologisk trygghet og læring og forbedring ved uønskede hendelser, jf. oppdrag fra 2025 om å</w:t>
      </w:r>
      <w:r w:rsidRPr="4B98947F">
        <w:rPr>
          <w:rFonts w:ascii="Open Sans" w:hAnsi="Open Sans" w:cs="Open Sans"/>
          <w:color w:val="1F497D"/>
          <w:sz w:val="21"/>
          <w:szCs w:val="21"/>
        </w:rPr>
        <w:t xml:space="preserve"> </w:t>
      </w:r>
      <w:r>
        <w:t>vurdere utvikling av felles indikatorer for HMS og arbeidsmiljø, og se det i sammenheng med oppdrag knyttet til pasientsikkerhetsindikatorer. Arbeid med faste hele stillinger og tiltak for å redusere sykefraværet skal videreføres, jf.  oppdrag gitt i 2025. Hensikten er å forsterke arbeid og innsats for å redusere sykefraværet med sikte på å komme tilbake til 2019-nivå. Det vises også til krav som er stilt om utprøving av fleksible arbeidstidsordninger. Videre skal helseforetake</w:t>
      </w:r>
      <w:r w:rsidR="747204B9">
        <w:t>t</w:t>
      </w:r>
      <w:r>
        <w:t xml:space="preserve"> særlig se hen til innføring og bruk av teknologi som understøtter en mer fleksibel arbeidshverdag, for eksempel bruk av mobile arbeidsflater.</w:t>
      </w:r>
    </w:p>
    <w:p w:rsidR="000829AE" w:rsidP="00237061" w:rsidRDefault="005019AC" w14:paraId="4577AF1C" w14:textId="6F4EB7AB">
      <w:pPr>
        <w:spacing w:line="240" w:lineRule="auto"/>
      </w:pPr>
      <w:r>
        <w:t>H</w:t>
      </w:r>
      <w:r w:rsidR="000829AE">
        <w:t>elseforetake</w:t>
      </w:r>
      <w:r>
        <w:t>t</w:t>
      </w:r>
      <w:r w:rsidR="000829AE">
        <w:t xml:space="preserve"> skal fortsette sin innsats for å sikre bredde- og generalistkompetanse i tjenestene. Kombinerte</w:t>
      </w:r>
      <w:r w:rsidRPr="00A45B9A" w:rsidR="000829AE">
        <w:t xml:space="preserve"> stillinger mellom kommunale helse- og omsorgstjenester og spesialisthelsetjenesten kan bidra til bedre bruk av de samlede ressursene og fremme kvaliteten i tjenesteytingen</w:t>
      </w:r>
      <w:r w:rsidR="000829AE">
        <w:t xml:space="preserve">. </w:t>
      </w:r>
    </w:p>
    <w:p w:rsidRPr="00E016C7" w:rsidR="00E016C7" w:rsidP="00E016C7" w:rsidRDefault="00E016C7" w14:paraId="5D64003B" w14:textId="77777777">
      <w:pPr>
        <w:rPr>
          <w:u w:val="single"/>
        </w:rPr>
      </w:pPr>
      <w:r w:rsidRPr="00E016C7">
        <w:rPr>
          <w:u w:val="single"/>
        </w:rPr>
        <w:t>Mål 2026</w:t>
      </w:r>
    </w:p>
    <w:p w:rsidR="0001566F" w:rsidP="0001566F" w:rsidRDefault="00E016C7" w14:paraId="0612E553" w14:textId="79B6EBCA">
      <w:r w:rsidRPr="00C06716">
        <w:t xml:space="preserve">Kvalitative mål: </w:t>
      </w:r>
    </w:p>
    <w:p w:rsidRPr="0001566F" w:rsidR="00954C73" w:rsidP="003469C8" w:rsidRDefault="00954C73" w14:paraId="38C5CC9C" w14:textId="77777777">
      <w:pPr>
        <w:pStyle w:val="Listeavsnitt"/>
        <w:numPr>
          <w:ilvl w:val="0"/>
          <w:numId w:val="7"/>
        </w:numPr>
        <w:spacing w:line="240" w:lineRule="auto"/>
      </w:pPr>
      <w:r w:rsidRPr="0001566F">
        <w:t xml:space="preserve">Medarbeidere i spesialisthelsetjenesten skal ha god faglig ledelse, et godt arbeidsmiljø og mer fleksible arbeidstidsordninger som tilpasses ulike livsfaser. </w:t>
      </w:r>
    </w:p>
    <w:p w:rsidRPr="001A0300" w:rsidR="00E016C7" w:rsidP="00AA69A1" w:rsidRDefault="00E016C7" w14:paraId="6367F4A3" w14:textId="77777777">
      <w:pPr>
        <w:spacing w:before="240"/>
      </w:pPr>
      <w:r w:rsidRPr="001A0300">
        <w:t xml:space="preserve">Indikatorer: </w:t>
      </w:r>
    </w:p>
    <w:p w:rsidRPr="007845E1" w:rsidR="00954C73" w:rsidP="003469C8" w:rsidRDefault="00954C73" w14:paraId="17CF7CCF" w14:textId="77777777">
      <w:pPr>
        <w:pStyle w:val="Listeavsnitt"/>
        <w:numPr>
          <w:ilvl w:val="0"/>
          <w:numId w:val="7"/>
        </w:numPr>
        <w:spacing w:after="0" w:line="240" w:lineRule="auto"/>
      </w:pPr>
      <w:r w:rsidRPr="007845E1">
        <w:t>Antall lærlinger skal økes sammenlignet med 2025.</w:t>
      </w:r>
    </w:p>
    <w:p w:rsidRPr="00AA69A1" w:rsidR="00954C73" w:rsidP="003469C8" w:rsidRDefault="00954C73" w14:paraId="0DF3D1B7" w14:textId="77777777">
      <w:pPr>
        <w:numPr>
          <w:ilvl w:val="0"/>
          <w:numId w:val="7"/>
        </w:numPr>
        <w:spacing w:after="0" w:line="240" w:lineRule="auto"/>
      </w:pPr>
      <w:r w:rsidRPr="0A1AAA3B">
        <w:t xml:space="preserve">Antall LIS </w:t>
      </w:r>
      <w:r w:rsidRPr="002745C9">
        <w:t xml:space="preserve">innen </w:t>
      </w:r>
      <w:r>
        <w:t xml:space="preserve">psykisk helsevern </w:t>
      </w:r>
      <w:r w:rsidRPr="0A1AAA3B">
        <w:t>skal økes sammenlignet med 2025.</w:t>
      </w:r>
    </w:p>
    <w:p w:rsidRPr="003739BB" w:rsidR="002F5F24" w:rsidP="00E016C7" w:rsidRDefault="002F5F24" w14:paraId="1ACFCA08" w14:textId="264D2029">
      <w:r w:rsidRPr="003739BB">
        <w:br w:type="page"/>
      </w:r>
    </w:p>
    <w:p w:rsidRPr="003739BB" w:rsidR="002F5F24" w:rsidP="00954C73" w:rsidRDefault="002F5F24" w14:paraId="22A729DD" w14:textId="3363CE34">
      <w:pPr>
        <w:pStyle w:val="Overskrift1"/>
        <w:numPr>
          <w:ilvl w:val="0"/>
          <w:numId w:val="14"/>
        </w:numPr>
      </w:pPr>
      <w:bookmarkStart w:name="_Toc190344742" w:id="21"/>
      <w:bookmarkStart w:name="_Toc222391967" w:id="22"/>
      <w:r w:rsidRPr="003739BB">
        <w:t>Spesialisthelsetjenesten bidrar til samfunnssikkerhet og er forberedt på kriser</w:t>
      </w:r>
      <w:bookmarkEnd w:id="21"/>
      <w:r w:rsidRPr="003739BB">
        <w:t xml:space="preserve"> og krig</w:t>
      </w:r>
      <w:bookmarkEnd w:id="22"/>
    </w:p>
    <w:p w:rsidR="00BB288D" w:rsidP="00237061" w:rsidRDefault="00BB288D" w14:paraId="11118B7F" w14:textId="1B2C1CE9">
      <w:pPr>
        <w:spacing w:line="240" w:lineRule="auto"/>
      </w:pPr>
      <w:r>
        <w:t xml:space="preserve">Den sikkerhetspolitiske situasjonen og krigen i Ukraina skaper økt behov for </w:t>
      </w:r>
      <w:r w:rsidRPr="007B4516">
        <w:t xml:space="preserve">at Norge </w:t>
      </w:r>
      <w:r>
        <w:t>har</w:t>
      </w:r>
      <w:r w:rsidRPr="007B4516">
        <w:t xml:space="preserve"> en helsetjeneste som er i stand til å </w:t>
      </w:r>
      <w:r>
        <w:t>håndtere masseskader og opprettholde kritiske funksjoner i kriser og krig.</w:t>
      </w:r>
      <w:r w:rsidRPr="007B4516">
        <w:t xml:space="preserve"> </w:t>
      </w:r>
      <w:r>
        <w:t>NATOs planverk og forventninger om vertslandsstøtte er førende for arbeidet. Helseb</w:t>
      </w:r>
      <w:r w:rsidRPr="00C472AF">
        <w:t xml:space="preserve">eredskap </w:t>
      </w:r>
      <w:r>
        <w:t xml:space="preserve">er </w:t>
      </w:r>
      <w:r w:rsidRPr="00C472AF">
        <w:t xml:space="preserve">en viktig del av </w:t>
      </w:r>
      <w:r>
        <w:t xml:space="preserve">Norges </w:t>
      </w:r>
      <w:r w:rsidRPr="00C472AF">
        <w:t>totalforsvar</w:t>
      </w:r>
      <w:r>
        <w:t xml:space="preserve"> og det er </w:t>
      </w:r>
      <w:r w:rsidRPr="00AF5E76">
        <w:t xml:space="preserve">behov for et intensivert sivil-militært samarbeid </w:t>
      </w:r>
      <w:r>
        <w:t>for å s</w:t>
      </w:r>
      <w:r w:rsidRPr="00AF5E76">
        <w:t>tøtte Forsvaret og alliert</w:t>
      </w:r>
      <w:r>
        <w:t xml:space="preserve">e </w:t>
      </w:r>
      <w:r w:rsidRPr="00AF5E76">
        <w:t xml:space="preserve">i </w:t>
      </w:r>
      <w:r>
        <w:t xml:space="preserve">hele </w:t>
      </w:r>
      <w:r w:rsidRPr="00AF5E76">
        <w:t>krisespekteret.</w:t>
      </w:r>
      <w:r>
        <w:t xml:space="preserve"> </w:t>
      </w:r>
    </w:p>
    <w:p w:rsidR="00BB288D" w:rsidP="00237061" w:rsidRDefault="00BB288D" w14:paraId="692133B8" w14:textId="77777777">
      <w:pPr>
        <w:spacing w:line="240" w:lineRule="auto"/>
      </w:pPr>
      <w:r>
        <w:t xml:space="preserve">Arbeid med forebyggende sikkerhet, beredskapsplaner, Totalforsvarsøvelsen 2026 og relaterte aktiviteter vil være prioriterte oppgaver i Totalforsvarsåret 2026. Arbeidet ivaretas i nært samarbeid med Helsedirektoratet, Forsvaret, kommunesektoren </w:t>
      </w:r>
      <w:r w:rsidRPr="00434DF5">
        <w:t>og frivilligheten.</w:t>
      </w:r>
      <w:r>
        <w:t xml:space="preserve"> Nytt n</w:t>
      </w:r>
      <w:r w:rsidRPr="00795321">
        <w:t>asjonalt beredskapsplanverk</w:t>
      </w:r>
      <w:r>
        <w:t xml:space="preserve">, </w:t>
      </w:r>
      <w:r w:rsidRPr="005A2508">
        <w:t xml:space="preserve">forventinger </w:t>
      </w:r>
      <w:r>
        <w:t xml:space="preserve">fra </w:t>
      </w:r>
      <w:r w:rsidRPr="005A2508">
        <w:t>NATO</w:t>
      </w:r>
      <w:r>
        <w:t xml:space="preserve"> og EU gir rammer for arbeidet. </w:t>
      </w:r>
    </w:p>
    <w:p w:rsidR="00BB288D" w:rsidP="00237061" w:rsidRDefault="00BB288D" w14:paraId="39C9F69B" w14:textId="4CBB7AFB">
      <w:pPr>
        <w:spacing w:line="240" w:lineRule="auto"/>
      </w:pPr>
      <w:r w:rsidRPr="00C717AB">
        <w:t xml:space="preserve">Behandling av pasientjournaler, kvalitetsregistre, forskningsdata og andre opplysninger er en vesentlig del av det å yte gode helsetjenester. </w:t>
      </w:r>
      <w:r>
        <w:t xml:space="preserve">Digital </w:t>
      </w:r>
      <w:r w:rsidRPr="00C717AB">
        <w:t>sikkerhet handler om konfidensialitet, integritet</w:t>
      </w:r>
      <w:r>
        <w:t>,</w:t>
      </w:r>
      <w:r w:rsidRPr="00C717AB">
        <w:t xml:space="preserve"> tilgjengelighet</w:t>
      </w:r>
      <w:r>
        <w:t xml:space="preserve"> og robusthet</w:t>
      </w:r>
      <w:r w:rsidRPr="00C717AB">
        <w:t xml:space="preserve">. Den sikkerhetspolitiske situasjonen og trusselbildet innenfor digitaliseringsområdet er i endring. Det vises videre til de regionale helseforetakenes </w:t>
      </w:r>
      <w:r w:rsidRPr="00C664F3">
        <w:rPr>
          <w:i/>
          <w:iCs/>
        </w:rPr>
        <w:t>Trusselvurdering 2025 - Det digitale trusselbildet mot spesialisthelsetjenesten</w:t>
      </w:r>
      <w:r w:rsidRPr="00C717AB">
        <w:t xml:space="preserve">. Det er behov for å styrke spesialisthelsetjenestens motstandsdyktighet mot sikkerhetstruende hendelser og kriser, samt angrep mot IKT-systemene i helseforetakene. </w:t>
      </w:r>
    </w:p>
    <w:p w:rsidRPr="004A4373" w:rsidR="00BB288D" w:rsidP="00237061" w:rsidRDefault="002E0CE0" w14:paraId="14066D35" w14:textId="11DA7C21">
      <w:pPr>
        <w:spacing w:line="240" w:lineRule="auto"/>
      </w:pPr>
      <w:r>
        <w:t>H</w:t>
      </w:r>
      <w:r w:rsidR="00BB288D">
        <w:t>elseforetake</w:t>
      </w:r>
      <w:r>
        <w:t>t</w:t>
      </w:r>
      <w:r w:rsidRPr="00C717AB" w:rsidR="00BB288D">
        <w:t xml:space="preserve"> skal </w:t>
      </w:r>
      <w:r w:rsidR="00BB288D">
        <w:t xml:space="preserve">sørge for </w:t>
      </w:r>
      <w:r w:rsidRPr="00C717AB" w:rsidR="00BB288D">
        <w:t xml:space="preserve">en intensivkapasitet som </w:t>
      </w:r>
      <w:proofErr w:type="gramStart"/>
      <w:r w:rsidRPr="00C717AB" w:rsidR="00BB288D">
        <w:t>takler</w:t>
      </w:r>
      <w:proofErr w:type="gramEnd"/>
      <w:r w:rsidRPr="00C717AB" w:rsidR="00BB288D">
        <w:t xml:space="preserve"> naturlige variasjoner og en beredskap som </w:t>
      </w:r>
      <w:r w:rsidR="00BB288D">
        <w:t xml:space="preserve">legger grunnlaget for at helseforetakene </w:t>
      </w:r>
      <w:r w:rsidRPr="00C717AB" w:rsidR="00BB288D">
        <w:t xml:space="preserve">ved større kriser raskt kan skalere opp intensivkapasiteten. I denne sammenheng er fleksibilitet og omdisponering av personell, inkludert øvelser og kompetanse, viktig. </w:t>
      </w:r>
      <w:r w:rsidRPr="004A4373" w:rsidR="00BB288D">
        <w:t xml:space="preserve">De akuttmedisinske tjenestene skal styrkes gjennom bedre samarbeid og planlegging, innovative organisasjonsformer og bruk av teknologi og personell på nye måter. </w:t>
      </w:r>
    </w:p>
    <w:p w:rsidR="00E016C7" w:rsidP="00E016C7" w:rsidRDefault="00E016C7" w14:paraId="32101EBB" w14:textId="77777777">
      <w:pPr>
        <w:rPr>
          <w:u w:val="single"/>
        </w:rPr>
      </w:pPr>
      <w:r w:rsidRPr="00E016C7">
        <w:rPr>
          <w:u w:val="single"/>
        </w:rPr>
        <w:t>Annen oppgave 2026</w:t>
      </w:r>
    </w:p>
    <w:p w:rsidRPr="008C3358" w:rsidR="00954C73" w:rsidP="00954C73" w:rsidRDefault="00954C73" w14:paraId="794E8D38" w14:textId="77777777">
      <w:pPr>
        <w:pStyle w:val="Listeavsnitt"/>
        <w:numPr>
          <w:ilvl w:val="0"/>
          <w:numId w:val="7"/>
        </w:numPr>
        <w:spacing w:after="0" w:line="240" w:lineRule="auto"/>
      </w:pPr>
      <w:r w:rsidRPr="008C3358">
        <w:t>Helseforetaket skal bistå det regionale helseforetaket i utarbeidelsen av planer for håndtering av pasientflyt og opprettelse av medisinske mottakssteder (HUB), som er i tråd med NATOs forventninger og kravene i Host </w:t>
      </w:r>
      <w:proofErr w:type="spellStart"/>
      <w:r w:rsidRPr="008C3358">
        <w:t>Nation</w:t>
      </w:r>
      <w:proofErr w:type="spellEnd"/>
      <w:r w:rsidRPr="008C3358">
        <w:t> Support, Minimum </w:t>
      </w:r>
      <w:proofErr w:type="spellStart"/>
      <w:r w:rsidRPr="008C3358">
        <w:t>Operational</w:t>
      </w:r>
      <w:proofErr w:type="spellEnd"/>
      <w:r w:rsidRPr="008C3358">
        <w:t> </w:t>
      </w:r>
      <w:proofErr w:type="spellStart"/>
      <w:r w:rsidRPr="008C3358">
        <w:t>Requirements</w:t>
      </w:r>
      <w:proofErr w:type="spellEnd"/>
      <w:r w:rsidRPr="008C3358">
        <w:t> (HNS MOR).  </w:t>
      </w:r>
    </w:p>
    <w:p w:rsidRPr="008C3358" w:rsidR="00954C73" w:rsidP="00954C73" w:rsidRDefault="00954C73" w14:paraId="558CA689" w14:textId="77777777">
      <w:pPr>
        <w:pStyle w:val="Listeavsnitt"/>
        <w:numPr>
          <w:ilvl w:val="0"/>
          <w:numId w:val="7"/>
        </w:numPr>
        <w:spacing w:after="0" w:line="240" w:lineRule="auto"/>
      </w:pPr>
      <w:r w:rsidRPr="008C3358">
        <w:t>Helseforetaket skal etablere planer for å kunne håndtere hendelser som medfører langvarig (minimum 7 dager) bortfall av strøm, vann og ekom. </w:t>
      </w:r>
    </w:p>
    <w:p w:rsidRPr="008C3358" w:rsidR="00954C73" w:rsidP="00954C73" w:rsidRDefault="00954C73" w14:paraId="0FDDC617" w14:textId="77777777">
      <w:pPr>
        <w:pStyle w:val="Listeavsnitt"/>
        <w:numPr>
          <w:ilvl w:val="0"/>
          <w:numId w:val="7"/>
        </w:numPr>
        <w:spacing w:after="0" w:line="240" w:lineRule="auto"/>
      </w:pPr>
      <w:r w:rsidRPr="008C3358">
        <w:t>Helseforetaket skal bidra i interregionalt arbeid med å kartlegge behov for kompetanse innen behandling av krigsskadde og anbefale relevante kompetansehevende tiltak.  </w:t>
      </w:r>
    </w:p>
    <w:p w:rsidRPr="006977AE" w:rsidR="00954C73" w:rsidP="00954C73" w:rsidRDefault="00954C73" w14:paraId="4A051E8C" w14:textId="77777777">
      <w:pPr>
        <w:pStyle w:val="Listeavsnitt"/>
        <w:numPr>
          <w:ilvl w:val="0"/>
          <w:numId w:val="7"/>
        </w:numPr>
        <w:spacing w:after="0" w:line="240" w:lineRule="auto"/>
      </w:pPr>
      <w:r w:rsidRPr="006977AE">
        <w:t>De administrerende direktørene i de regionale helseforetakene godkjente 16. juni 2025 Felles regional blodberedskapsplan. Helseforetaket skal </w:t>
      </w:r>
      <w:proofErr w:type="gramStart"/>
      <w:r w:rsidRPr="006977AE">
        <w:t>implementere</w:t>
      </w:r>
      <w:proofErr w:type="gramEnd"/>
      <w:r w:rsidRPr="006977AE">
        <w:t> og oppfylle planens krav og føringer for lokal blodberedskap. Norsk koordineringssenter for blodberedskap (Nokblod) vil bistå helseforetakene etter behov. </w:t>
      </w:r>
    </w:p>
    <w:p w:rsidRPr="003739BB" w:rsidR="002F5F24" w:rsidP="00954C73" w:rsidRDefault="002F5F24" w14:paraId="22B9B5E5" w14:textId="000A606E">
      <w:pPr>
        <w:pStyle w:val="Overskrift1"/>
        <w:numPr>
          <w:ilvl w:val="0"/>
          <w:numId w:val="14"/>
        </w:numPr>
      </w:pPr>
      <w:bookmarkStart w:name="_Toc222391968" w:id="23"/>
      <w:r w:rsidRPr="003739BB">
        <w:t>En bærekraftig</w:t>
      </w:r>
      <w:r w:rsidRPr="003739BB" w:rsidR="00CC55C8">
        <w:t xml:space="preserve"> drift og utvikling av</w:t>
      </w:r>
      <w:r w:rsidRPr="003739BB">
        <w:t xml:space="preserve"> spesialisthelsetjenesten</w:t>
      </w:r>
      <w:bookmarkEnd w:id="23"/>
    </w:p>
    <w:p w:rsidR="001927D4" w:rsidP="00237061" w:rsidRDefault="001927D4" w14:paraId="33861161" w14:textId="16D6AAF3">
      <w:pPr>
        <w:spacing w:after="0" w:line="240" w:lineRule="auto"/>
        <w:rPr>
          <w:rFonts w:cs="Arial"/>
        </w:rPr>
      </w:pPr>
      <w:r w:rsidRPr="00212E3A">
        <w:rPr>
          <w:rFonts w:cs="Arial"/>
        </w:rPr>
        <w:t xml:space="preserve">Utfordringene helsetjenesten vil </w:t>
      </w:r>
      <w:r>
        <w:rPr>
          <w:rFonts w:cs="Arial"/>
        </w:rPr>
        <w:t xml:space="preserve">stå overfor </w:t>
      </w:r>
      <w:r w:rsidRPr="00212E3A">
        <w:rPr>
          <w:rFonts w:cs="Arial"/>
        </w:rPr>
        <w:t>med økende knapphet på personell og lavere budsjettvekst som følge av fallende oljeinntekter, vil stille høye krav til effektiv ressursutnyttelse, utvikling av tjenestene</w:t>
      </w:r>
      <w:r>
        <w:rPr>
          <w:rFonts w:cs="Arial"/>
        </w:rPr>
        <w:t>, årlig produktivitetsvekst</w:t>
      </w:r>
      <w:r w:rsidRPr="00212E3A">
        <w:rPr>
          <w:rFonts w:cs="Arial"/>
        </w:rPr>
        <w:t xml:space="preserve"> og omstillingsevne i tjenesten. </w:t>
      </w:r>
      <w:r w:rsidR="00633A81">
        <w:rPr>
          <w:rFonts w:cs="Arial"/>
        </w:rPr>
        <w:t>H</w:t>
      </w:r>
      <w:r w:rsidRPr="00212E3A">
        <w:rPr>
          <w:rFonts w:cs="Arial"/>
        </w:rPr>
        <w:t>elseforetake</w:t>
      </w:r>
      <w:r w:rsidR="00633A81">
        <w:rPr>
          <w:rFonts w:cs="Arial"/>
        </w:rPr>
        <w:t>t</w:t>
      </w:r>
      <w:r w:rsidRPr="00212E3A">
        <w:rPr>
          <w:rFonts w:cs="Arial"/>
        </w:rPr>
        <w:t xml:space="preserve"> må </w:t>
      </w:r>
      <w:r w:rsidR="00975500">
        <w:rPr>
          <w:rFonts w:cs="Arial"/>
        </w:rPr>
        <w:t>arbeide</w:t>
      </w:r>
      <w:r w:rsidRPr="00212E3A" w:rsidR="00975500">
        <w:rPr>
          <w:rFonts w:cs="Arial"/>
        </w:rPr>
        <w:t xml:space="preserve"> </w:t>
      </w:r>
      <w:r w:rsidRPr="00212E3A">
        <w:rPr>
          <w:rFonts w:cs="Arial"/>
        </w:rPr>
        <w:t>for effektiv ressursutnyttelse</w:t>
      </w:r>
      <w:r>
        <w:rPr>
          <w:rFonts w:cs="Arial"/>
        </w:rPr>
        <w:t>, positiv produktivitetsutvikling</w:t>
      </w:r>
      <w:r w:rsidRPr="00212E3A">
        <w:rPr>
          <w:rFonts w:cs="Arial"/>
        </w:rPr>
        <w:t xml:space="preserve"> og god økonomistyring, slik det legges til rette for en bærekraftig utvikling over tid. God ressursutnyttelse innebærer mer og bedre pasientbehandling og flere gode leveår for de</w:t>
      </w:r>
      <w:r>
        <w:rPr>
          <w:rFonts w:cs="Arial"/>
        </w:rPr>
        <w:t>n</w:t>
      </w:r>
      <w:r w:rsidRPr="00212E3A">
        <w:rPr>
          <w:rFonts w:cs="Arial"/>
        </w:rPr>
        <w:t xml:space="preserve"> samme </w:t>
      </w:r>
      <w:r>
        <w:rPr>
          <w:rFonts w:cs="Arial"/>
        </w:rPr>
        <w:t>ressursinnsatsen</w:t>
      </w:r>
      <w:r w:rsidRPr="00212E3A">
        <w:rPr>
          <w:rFonts w:cs="Arial"/>
        </w:rPr>
        <w:t xml:space="preserve">. </w:t>
      </w:r>
    </w:p>
    <w:p w:rsidR="001927D4" w:rsidP="00AA69A1" w:rsidRDefault="001927D4" w14:paraId="39557CBF" w14:textId="77777777">
      <w:pPr>
        <w:spacing w:line="240" w:lineRule="auto"/>
      </w:pPr>
      <w:r w:rsidRPr="00212E3A">
        <w:rPr>
          <w:rFonts w:cs="Arial"/>
        </w:rPr>
        <w:t>Ny teknologi kan bidra til raskere diagnostikk, mer presis behandling, bedre ressursutnyttelse og frigjøre tid for helsepersonell</w:t>
      </w:r>
      <w:r>
        <w:rPr>
          <w:rFonts w:cs="Arial"/>
        </w:rPr>
        <w:t>.</w:t>
      </w:r>
      <w:r w:rsidRPr="00212E3A">
        <w:rPr>
          <w:rFonts w:cs="Arial"/>
        </w:rPr>
        <w:t xml:space="preserve"> </w:t>
      </w:r>
      <w:r>
        <w:rPr>
          <w:rFonts w:cs="Arial"/>
        </w:rPr>
        <w:t>K</w:t>
      </w:r>
      <w:r w:rsidRPr="00212E3A">
        <w:rPr>
          <w:rFonts w:cs="Arial"/>
        </w:rPr>
        <w:t>loke valg-</w:t>
      </w:r>
      <w:r>
        <w:rPr>
          <w:rFonts w:cs="Arial"/>
        </w:rPr>
        <w:t>tiltak</w:t>
      </w:r>
      <w:r w:rsidRPr="00212E3A">
        <w:rPr>
          <w:rFonts w:cs="Arial"/>
        </w:rPr>
        <w:t xml:space="preserve"> </w:t>
      </w:r>
      <w:r>
        <w:rPr>
          <w:rFonts w:cs="Arial"/>
        </w:rPr>
        <w:t xml:space="preserve">kan </w:t>
      </w:r>
      <w:r w:rsidRPr="00212E3A">
        <w:rPr>
          <w:rFonts w:cs="Arial"/>
        </w:rPr>
        <w:t>bidra til å redusere overbehandling og behandling uten effekt</w:t>
      </w:r>
      <w:r>
        <w:rPr>
          <w:rFonts w:cs="Arial"/>
        </w:rPr>
        <w:t>,</w:t>
      </w:r>
      <w:r w:rsidRPr="00212E3A">
        <w:rPr>
          <w:rFonts w:cs="Arial"/>
        </w:rPr>
        <w:t xml:space="preserve"> som igjen </w:t>
      </w:r>
      <w:r>
        <w:rPr>
          <w:rFonts w:cs="Arial"/>
        </w:rPr>
        <w:t>kan bidra til bedre ressursutnyttelse</w:t>
      </w:r>
      <w:r w:rsidRPr="00212E3A">
        <w:rPr>
          <w:rFonts w:cs="Arial"/>
        </w:rPr>
        <w:t xml:space="preserve">. </w:t>
      </w:r>
      <w:r>
        <w:rPr>
          <w:rFonts w:cs="Arial"/>
        </w:rPr>
        <w:t xml:space="preserve">Bruk </w:t>
      </w:r>
      <w:r w:rsidRPr="00212E3A">
        <w:rPr>
          <w:rFonts w:cs="Arial"/>
        </w:rPr>
        <w:t xml:space="preserve">av interregionalt klinisk dashboard er </w:t>
      </w:r>
      <w:r>
        <w:rPr>
          <w:rFonts w:cs="Arial"/>
        </w:rPr>
        <w:t xml:space="preserve">også </w:t>
      </w:r>
      <w:r w:rsidRPr="00212E3A">
        <w:rPr>
          <w:rFonts w:cs="Arial"/>
        </w:rPr>
        <w:t>et viktig verktøy</w:t>
      </w:r>
      <w:r>
        <w:rPr>
          <w:rFonts w:cs="Arial"/>
        </w:rPr>
        <w:t xml:space="preserve"> i denne sammenheng</w:t>
      </w:r>
      <w:r>
        <w:t xml:space="preserve">. Det er behov for å intensivere arbeidet med ansvars- og oppgavedeling og fjerning av tidstyver, jf. rapport utarbeidet i Ventetidsløftet. God involvering av pårørende er også viktig for </w:t>
      </w:r>
      <w:r w:rsidRPr="001C5894">
        <w:t>økt pasientsikkerhet, bedre kvalitet og mer effektiv ressursbruk.</w:t>
      </w:r>
    </w:p>
    <w:p w:rsidR="001927D4" w:rsidP="00237061" w:rsidRDefault="001927D4" w14:paraId="4556B8C9" w14:textId="77777777">
      <w:pPr>
        <w:spacing w:after="0" w:line="240" w:lineRule="auto"/>
      </w:pPr>
      <w:r>
        <w:t xml:space="preserve">Mange store sykehusutbygginger er gjennomført de siste årene og flere er under gjennomføring og planlegging. Utbyggingene skal legge til rette for at de regionale helseforetakene kan ivareta sitt sørge for-ansvar og øke produktiviteten i spesialisthelsetjenesten over tid, samt gi bedre arbeidsforhold for de ansatte og smidige pasientforløp.  </w:t>
      </w:r>
    </w:p>
    <w:p w:rsidR="001927D4" w:rsidP="00237061" w:rsidRDefault="001927D4" w14:paraId="2AFBD7AE" w14:textId="6E2D0A03">
      <w:pPr>
        <w:spacing w:line="240" w:lineRule="auto"/>
        <w:rPr>
          <w:rFonts w:cs="Times New Roman"/>
        </w:rPr>
      </w:pPr>
      <w:r>
        <w:rPr>
          <w:rFonts w:cs="Times New Roman"/>
        </w:rPr>
        <w:t>Det er i 2026 vedtatt et effektiviseringskrav på</w:t>
      </w:r>
      <w:r w:rsidRPr="00510E7D">
        <w:rPr>
          <w:rFonts w:cs="Times New Roman"/>
        </w:rPr>
        <w:t xml:space="preserve"> 194 mill. kroner på administrasjon i spesialisthelsetjenesten</w:t>
      </w:r>
      <w:r>
        <w:rPr>
          <w:rFonts w:cs="Times New Roman"/>
        </w:rPr>
        <w:t>, både i de regionale helseforetakene og i helseforetakene</w:t>
      </w:r>
      <w:r w:rsidRPr="00510E7D">
        <w:rPr>
          <w:rFonts w:cs="Times New Roman"/>
        </w:rPr>
        <w:t xml:space="preserve">, som ikke skal påvirke pasienttilbudet. </w:t>
      </w:r>
      <w:r>
        <w:rPr>
          <w:rFonts w:cs="Times New Roman"/>
        </w:rPr>
        <w:t xml:space="preserve">Det </w:t>
      </w:r>
      <w:r w:rsidRPr="00510E7D">
        <w:rPr>
          <w:rFonts w:cs="Times New Roman"/>
        </w:rPr>
        <w:t xml:space="preserve">vil </w:t>
      </w:r>
      <w:r>
        <w:rPr>
          <w:rFonts w:cs="Times New Roman"/>
        </w:rPr>
        <w:t>i tillegg</w:t>
      </w:r>
      <w:r w:rsidRPr="00510E7D">
        <w:rPr>
          <w:rFonts w:cs="Times New Roman"/>
        </w:rPr>
        <w:t xml:space="preserve"> etableres et prosjekt for forenkling og forbedring, slik at ressurser </w:t>
      </w:r>
      <w:r>
        <w:rPr>
          <w:rFonts w:cs="Times New Roman"/>
        </w:rPr>
        <w:t xml:space="preserve">i økende grad kan benyttes til </w:t>
      </w:r>
      <w:r w:rsidRPr="00510E7D">
        <w:rPr>
          <w:rFonts w:cs="Times New Roman"/>
        </w:rPr>
        <w:t>tjenesteyting i førstelinj</w:t>
      </w:r>
      <w:r>
        <w:rPr>
          <w:rFonts w:cs="Times New Roman"/>
        </w:rPr>
        <w:t>en</w:t>
      </w:r>
      <w:r w:rsidRPr="00510E7D">
        <w:rPr>
          <w:rFonts w:cs="Times New Roman"/>
        </w:rPr>
        <w:t>.</w:t>
      </w:r>
      <w:r w:rsidRPr="00F60B1B">
        <w:rPr>
          <w:rFonts w:cs="Times New Roman"/>
        </w:rPr>
        <w:t xml:space="preserve"> </w:t>
      </w:r>
      <w:r w:rsidR="00975500">
        <w:rPr>
          <w:rFonts w:cs="Times New Roman"/>
        </w:rPr>
        <w:t>H</w:t>
      </w:r>
      <w:r>
        <w:rPr>
          <w:rFonts w:cs="Times New Roman"/>
        </w:rPr>
        <w:t>elseforetake</w:t>
      </w:r>
      <w:r w:rsidR="00975500">
        <w:rPr>
          <w:rFonts w:cs="Times New Roman"/>
        </w:rPr>
        <w:t>t</w:t>
      </w:r>
      <w:r>
        <w:rPr>
          <w:rFonts w:cs="Times New Roman"/>
        </w:rPr>
        <w:t xml:space="preserve"> vil bli bedt om å rapportere på tiltak. </w:t>
      </w:r>
    </w:p>
    <w:p w:rsidRPr="00E016C7" w:rsidR="00E016C7" w:rsidP="00E016C7" w:rsidRDefault="00E016C7" w14:paraId="1E6A874D" w14:textId="4B41158A">
      <w:pPr>
        <w:rPr>
          <w:u w:val="single"/>
        </w:rPr>
      </w:pPr>
      <w:r w:rsidRPr="00E016C7">
        <w:rPr>
          <w:u w:val="single"/>
        </w:rPr>
        <w:t>Mål 2026</w:t>
      </w:r>
    </w:p>
    <w:p w:rsidR="00E016C7" w:rsidP="00CB12EA" w:rsidRDefault="00E016C7" w14:paraId="76DE7ED6" w14:textId="32C10B65">
      <w:r w:rsidRPr="001A0300">
        <w:t xml:space="preserve">Indikatorer: </w:t>
      </w:r>
    </w:p>
    <w:p w:rsidRPr="007845E1" w:rsidR="00954C73" w:rsidP="003469C8" w:rsidRDefault="00954C73" w14:paraId="16ECB9E6" w14:textId="77777777">
      <w:pPr>
        <w:pStyle w:val="Listeavsnitt"/>
        <w:numPr>
          <w:ilvl w:val="0"/>
          <w:numId w:val="7"/>
        </w:numPr>
        <w:spacing w:line="240" w:lineRule="auto"/>
      </w:pPr>
      <w:r>
        <w:t xml:space="preserve">Helseforetaket skal prioritere ny teknologi som medisinskteknisk utstyr (MTU) og KI-løsninger. Teknologi som frigjør tid og kapasitet hos personell, med særlig vekt på løsninger som gir dokumentert effekt, skal prioriteres. KI-verktøy skal tas i bruk ved alle sykehus, og i 2026 skal tale-til-tekst </w:t>
      </w:r>
      <w:proofErr w:type="gramStart"/>
      <w:r>
        <w:t>implementeres</w:t>
      </w:r>
      <w:proofErr w:type="gramEnd"/>
      <w:r>
        <w:t xml:space="preserve">. Brukere skal involveres i valg og implementering av løsninger. Samlet nasjonalt skal det i spesialisthelsetjenesten brukes minst 3 milliarder kroner årlig i perioden 2026-2029. </w:t>
      </w:r>
    </w:p>
    <w:p w:rsidR="00E016C7" w:rsidP="00AA69A1" w:rsidRDefault="00E016C7" w14:paraId="1B10E804" w14:textId="77777777">
      <w:pPr>
        <w:spacing w:before="240"/>
        <w:rPr>
          <w:u w:val="single"/>
        </w:rPr>
      </w:pPr>
      <w:r w:rsidRPr="00E016C7">
        <w:rPr>
          <w:u w:val="single"/>
        </w:rPr>
        <w:t>Annen oppgave 2026</w:t>
      </w:r>
    </w:p>
    <w:p w:rsidR="00316CA7" w:rsidP="00395EDA" w:rsidRDefault="00C3723B" w14:paraId="77D788C7" w14:textId="7133842C">
      <w:pPr>
        <w:pStyle w:val="Listeavsnitt"/>
        <w:numPr>
          <w:ilvl w:val="0"/>
          <w:numId w:val="7"/>
        </w:numPr>
        <w:spacing w:line="240" w:lineRule="auto"/>
        <w:rPr/>
      </w:pPr>
      <w:r w:rsidR="00C3723B">
        <w:rPr/>
        <w:t>H</w:t>
      </w:r>
      <w:r w:rsidR="00C3723B">
        <w:rPr/>
        <w:t>elseforetake</w:t>
      </w:r>
      <w:r w:rsidR="00C3723B">
        <w:rPr/>
        <w:t>t</w:t>
      </w:r>
      <w:r w:rsidR="00C3723B">
        <w:rPr/>
        <w:t xml:space="preserve"> skal vurdere og </w:t>
      </w:r>
      <w:r w:rsidR="00C3723B">
        <w:rPr/>
        <w:t>implementere</w:t>
      </w:r>
      <w:r w:rsidR="00C3723B">
        <w:rPr/>
        <w:t xml:space="preserve"> tiltak for forenkling og forbedring, samt rapportere tiltak svarende til et effektivisering</w:t>
      </w:r>
      <w:r w:rsidR="00C3723B">
        <w:rPr/>
        <w:t>s</w:t>
      </w:r>
      <w:r w:rsidR="00C3723B">
        <w:rPr/>
        <w:t xml:space="preserve">krav på </w:t>
      </w:r>
      <w:r w:rsidR="00395EDA">
        <w:rPr/>
        <w:t>6 910</w:t>
      </w:r>
      <w:r w:rsidR="00405C10">
        <w:rPr/>
        <w:t xml:space="preserve"> </w:t>
      </w:r>
      <w:r w:rsidR="433055DE">
        <w:rPr/>
        <w:t>000</w:t>
      </w:r>
      <w:r w:rsidR="00405C10">
        <w:rPr/>
        <w:t xml:space="preserve"> kroner</w:t>
      </w:r>
      <w:r w:rsidR="00C3723B">
        <w:rPr/>
        <w:t xml:space="preserve"> i </w:t>
      </w:r>
      <w:r w:rsidR="007B5378">
        <w:rPr/>
        <w:t>Sørlandet sykehus</w:t>
      </w:r>
      <w:r w:rsidR="00C3723B">
        <w:rPr/>
        <w:t xml:space="preserve"> HF.</w:t>
      </w:r>
      <w:r w:rsidR="00C3723B">
        <w:rPr/>
        <w:t xml:space="preserve"> </w:t>
      </w:r>
      <w:r w:rsidR="00C3723B">
        <w:rPr/>
        <w:t>Arbeidet skal både gi effekt i 2026, men også forberede tiltak for 2027 og 2028. Det skal gjennom forenkling og forbedringsarbeid frigjøres ressurser til investeringer i medisinsk-teknisk utstyr og KI-</w:t>
      </w:r>
      <w:r w:rsidR="00C3723B">
        <w:rPr/>
        <w:t>løsninger.</w:t>
      </w:r>
      <w:r>
        <w:br w:type="page"/>
      </w:r>
    </w:p>
    <w:p w:rsidRPr="000E5323" w:rsidR="00012A84" w:rsidP="00954C73" w:rsidRDefault="00012A84" w14:paraId="485E576C" w14:textId="3B06108A">
      <w:pPr>
        <w:pStyle w:val="Overskrift1"/>
        <w:numPr>
          <w:ilvl w:val="0"/>
          <w:numId w:val="14"/>
        </w:numPr>
      </w:pPr>
      <w:bookmarkStart w:name="_Toc190344745" w:id="24"/>
      <w:bookmarkStart w:name="_Toc222391969" w:id="25"/>
      <w:r>
        <w:t>Øvrige krav og rammer for 202</w:t>
      </w:r>
      <w:bookmarkEnd w:id="24"/>
      <w:r>
        <w:t>6</w:t>
      </w:r>
      <w:bookmarkEnd w:id="25"/>
    </w:p>
    <w:p w:rsidRPr="000E5323" w:rsidR="00012A84" w:rsidP="00954C73" w:rsidRDefault="00012A84" w14:paraId="664CB681" w14:textId="55CBCD9C">
      <w:pPr>
        <w:pStyle w:val="Overskrift2"/>
        <w:numPr>
          <w:ilvl w:val="1"/>
          <w:numId w:val="14"/>
        </w:numPr>
      </w:pPr>
      <w:bookmarkStart w:name="_Toc190344746" w:id="26"/>
      <w:bookmarkStart w:name="_Toc222391970" w:id="27"/>
      <w:r>
        <w:t>Oppfølging av Riksrevisjonens undersøkelser</w:t>
      </w:r>
      <w:bookmarkEnd w:id="26"/>
      <w:bookmarkEnd w:id="27"/>
    </w:p>
    <w:p w:rsidRPr="001C4788" w:rsidR="003B7950" w:rsidP="00E016C7" w:rsidRDefault="001C4788" w14:paraId="40888EFF" w14:textId="05512F76">
      <w:pPr>
        <w:rPr>
          <w:u w:val="single"/>
        </w:rPr>
      </w:pPr>
      <w:r w:rsidRPr="001C4788">
        <w:rPr>
          <w:u w:val="single"/>
        </w:rPr>
        <w:t>Annen oppgave 2026</w:t>
      </w:r>
    </w:p>
    <w:p w:rsidRPr="007845E1" w:rsidR="00954C73" w:rsidP="00C3723B" w:rsidRDefault="00954C73" w14:paraId="5D88B192" w14:textId="77777777">
      <w:pPr>
        <w:pStyle w:val="Listeavsnitt"/>
        <w:numPr>
          <w:ilvl w:val="0"/>
          <w:numId w:val="16"/>
        </w:numPr>
        <w:spacing w:line="240" w:lineRule="auto"/>
      </w:pPr>
      <w:r w:rsidRPr="00AA69A1">
        <w:rPr>
          <w:rFonts w:cs="Arial"/>
        </w:rPr>
        <w:t xml:space="preserve">Helseforetaket skal følge opp Riksrevisjonens hovedfunn, vurderinger og anbefalinger i </w:t>
      </w:r>
      <w:r w:rsidRPr="00AA69A1">
        <w:rPr>
          <w:rFonts w:cs="Arial"/>
          <w:lang w:val="nn-NO"/>
        </w:rPr>
        <w:t xml:space="preserve">Dokument 3:3 (2025–2026) </w:t>
      </w:r>
      <w:r w:rsidRPr="00AA69A1">
        <w:rPr>
          <w:i/>
          <w:iCs/>
        </w:rPr>
        <w:t>Bruk av teknologi for å flytte spesialisthelsetjenester nær pasienten.</w:t>
      </w:r>
    </w:p>
    <w:p w:rsidRPr="00AA69A1" w:rsidR="00954C73" w:rsidP="00C3723B" w:rsidRDefault="00954C73" w14:paraId="601104CE" w14:textId="77777777">
      <w:pPr>
        <w:pStyle w:val="Listeavsnitt"/>
        <w:numPr>
          <w:ilvl w:val="0"/>
          <w:numId w:val="10"/>
        </w:numPr>
        <w:spacing w:line="240" w:lineRule="auto"/>
        <w:rPr>
          <w:rFonts w:cs="Arial"/>
        </w:rPr>
      </w:pPr>
      <w:r w:rsidRPr="00AA69A1">
        <w:rPr>
          <w:rFonts w:cs="Arial"/>
        </w:rPr>
        <w:t xml:space="preserve">Helseforetaket skal følge opp Riksrevisjonens hovedfunn, vurderinger og anbefalinger i Dokument 3:5 (2024−2025) Helse- og velferdstjenester til personer med samtidige rusmiddellidelser og psykiske lidelser, herunder at </w:t>
      </w:r>
    </w:p>
    <w:p w:rsidR="00954C73" w:rsidP="00C3723B" w:rsidRDefault="00954C73" w14:paraId="07F239B7" w14:textId="77777777">
      <w:pPr>
        <w:pStyle w:val="Listeavsnitt"/>
        <w:numPr>
          <w:ilvl w:val="1"/>
          <w:numId w:val="18"/>
        </w:numPr>
        <w:tabs>
          <w:tab w:val="left" w:pos="849"/>
        </w:tabs>
        <w:spacing w:line="240" w:lineRule="auto"/>
        <w:rPr>
          <w:rFonts w:cs="Arial"/>
        </w:rPr>
      </w:pPr>
      <w:r w:rsidRPr="00AA69A1">
        <w:rPr>
          <w:rFonts w:cs="Arial"/>
        </w:rPr>
        <w:t>pasienter med ROP-lidelser får behandling som er spesialisert og samtidig når det er behov for det.</w:t>
      </w:r>
    </w:p>
    <w:p w:rsidRPr="00AA69A1" w:rsidR="00954C73" w:rsidP="00C3723B" w:rsidRDefault="00954C73" w14:paraId="729CE404" w14:textId="77777777">
      <w:pPr>
        <w:pStyle w:val="Listeavsnitt"/>
        <w:numPr>
          <w:ilvl w:val="1"/>
          <w:numId w:val="18"/>
        </w:numPr>
        <w:tabs>
          <w:tab w:val="left" w:pos="849"/>
        </w:tabs>
        <w:spacing w:line="240" w:lineRule="auto"/>
        <w:rPr>
          <w:rFonts w:cs="Arial"/>
        </w:rPr>
      </w:pPr>
      <w:r w:rsidRPr="00AA69A1">
        <w:rPr>
          <w:rFonts w:cs="Arial"/>
        </w:rPr>
        <w:t>pasientenes og pårørendes erfaringer innhentes og brukes i forbedringsarbeidet av tjenestene.</w:t>
      </w:r>
    </w:p>
    <w:p w:rsidRPr="007845E1" w:rsidR="00954C73" w:rsidP="00C3723B" w:rsidRDefault="00954C73" w14:paraId="07E452AF" w14:textId="77777777">
      <w:pPr>
        <w:pStyle w:val="Listeavsnitt"/>
        <w:numPr>
          <w:ilvl w:val="1"/>
          <w:numId w:val="18"/>
        </w:numPr>
        <w:tabs>
          <w:tab w:val="left" w:pos="849"/>
        </w:tabs>
        <w:spacing w:line="240" w:lineRule="auto"/>
        <w:rPr>
          <w:rFonts w:cs="Arial"/>
        </w:rPr>
      </w:pPr>
      <w:r w:rsidRPr="007845E1">
        <w:rPr>
          <w:rFonts w:cs="Arial"/>
        </w:rPr>
        <w:t>behandlingstilbudet i psykisk helsevern i større grad innrettes slik at ROP-lidelser avdekkes og behandles.</w:t>
      </w:r>
    </w:p>
    <w:p w:rsidR="00954C73" w:rsidP="00C3723B" w:rsidRDefault="00954C73" w14:paraId="5D44C655" w14:textId="77777777">
      <w:pPr>
        <w:pStyle w:val="Listeavsnitt"/>
        <w:tabs>
          <w:tab w:val="left" w:pos="849"/>
        </w:tabs>
        <w:spacing w:line="240" w:lineRule="auto"/>
        <w:ind w:left="360"/>
        <w:rPr>
          <w:rFonts w:cs="Arial"/>
        </w:rPr>
      </w:pPr>
      <w:r w:rsidRPr="00AA69A1">
        <w:rPr>
          <w:rFonts w:cs="Arial"/>
        </w:rPr>
        <w:t>Det vises til tidligere oppdrag om å styrke innsatsen overfor mennesker med samtidige ruslidelser og psykiske lidelser, og arbeidet med en konkret og tidfestet plan for hvordan døgnkapasiteten i psykisk helsevern i regionen skal økes fram mot 2030, i Oppdragsdokument 2025 - Tilleggsdokument etter Stortingets behandling av Prop. 146 S (2024–2025), samt handlingsplanen «Bedre helsehjelp – flere gode leveår».</w:t>
      </w:r>
    </w:p>
    <w:p w:rsidRPr="00AA69A1" w:rsidR="00954C73" w:rsidP="00C3723B" w:rsidRDefault="00954C73" w14:paraId="3279A503" w14:textId="77777777">
      <w:pPr>
        <w:pStyle w:val="Listeavsnitt"/>
        <w:tabs>
          <w:tab w:val="left" w:pos="849"/>
        </w:tabs>
        <w:spacing w:line="240" w:lineRule="auto"/>
        <w:ind w:left="360"/>
        <w:rPr>
          <w:rFonts w:cs="Arial"/>
        </w:rPr>
      </w:pPr>
      <w:r w:rsidRPr="00AA69A1">
        <w:rPr>
          <w:rFonts w:cs="Arial"/>
        </w:rPr>
        <w:t>Det vises også til oppdrag til Helsedirektoratet for 2026 om gjennomføring av tiltak rettet mot personer med samtidige psykiske lidelser og rusmiddelproblemer.</w:t>
      </w:r>
    </w:p>
    <w:p w:rsidR="006977AE" w:rsidP="00954C73" w:rsidRDefault="006977AE" w14:paraId="2B57BB96" w14:textId="63E50993">
      <w:pPr>
        <w:pStyle w:val="Overskrift2"/>
        <w:numPr>
          <w:ilvl w:val="1"/>
          <w:numId w:val="14"/>
        </w:numPr>
      </w:pPr>
      <w:bookmarkStart w:name="_Toc222391971" w:id="28"/>
      <w:r>
        <w:t>Bygg og eiendom</w:t>
      </w:r>
      <w:bookmarkEnd w:id="28"/>
    </w:p>
    <w:p w:rsidRPr="006977AE" w:rsidR="006977AE" w:rsidP="006977AE" w:rsidRDefault="006977AE" w14:paraId="16A8F300" w14:textId="58E87F75">
      <w:pPr>
        <w:rPr>
          <w:u w:val="single"/>
        </w:rPr>
      </w:pPr>
      <w:r w:rsidRPr="006977AE">
        <w:rPr>
          <w:u w:val="single"/>
        </w:rPr>
        <w:t>Annen oppgave 2026</w:t>
      </w:r>
    </w:p>
    <w:p w:rsidRPr="00CD0A5B" w:rsidR="00954C73" w:rsidP="00C3723B" w:rsidRDefault="00954C73" w14:paraId="1208024E" w14:textId="77777777">
      <w:pPr>
        <w:pStyle w:val="Listeavsnitt"/>
        <w:numPr>
          <w:ilvl w:val="0"/>
          <w:numId w:val="10"/>
        </w:numPr>
        <w:spacing w:after="0" w:line="240" w:lineRule="auto"/>
      </w:pPr>
      <w:r w:rsidRPr="00CD0A5B">
        <w:t>Med bakgrunn i Helse Sør-Øst RHF styresak 116-2025 </w:t>
      </w:r>
      <w:r w:rsidRPr="00AA69A1">
        <w:rPr>
          <w:i/>
          <w:iCs/>
        </w:rPr>
        <w:t>Vedlikehold i sykehus </w:t>
      </w:r>
      <w:r w:rsidRPr="00CD0A5B">
        <w:t>skal helseforetaket:</w:t>
      </w:r>
    </w:p>
    <w:p w:rsidRPr="00CD0A5B" w:rsidR="00954C73" w:rsidP="00C3723B" w:rsidRDefault="00954C73" w14:paraId="584D25AE" w14:textId="77777777">
      <w:pPr>
        <w:pStyle w:val="Listeavsnitt"/>
        <w:numPr>
          <w:ilvl w:val="1"/>
          <w:numId w:val="16"/>
        </w:numPr>
        <w:spacing w:after="0" w:line="240" w:lineRule="auto"/>
      </w:pPr>
      <w:r w:rsidRPr="00CD0A5B">
        <w:t>Legge rapport </w:t>
      </w:r>
      <w:r w:rsidRPr="00AA69A1">
        <w:rPr>
          <w:i/>
          <w:iCs/>
        </w:rPr>
        <w:t>Verdibevarende vedlikehold i Helse Sør-Øst</w:t>
      </w:r>
      <w:r w:rsidRPr="00CD0A5B">
        <w:t> til grunn for det videre arbeidet med vedlikehold.</w:t>
      </w:r>
    </w:p>
    <w:p w:rsidRPr="00CD0A5B" w:rsidR="00954C73" w:rsidP="00C3723B" w:rsidRDefault="00954C73" w14:paraId="22AB58A8" w14:textId="77777777">
      <w:pPr>
        <w:pStyle w:val="Listeavsnitt"/>
        <w:numPr>
          <w:ilvl w:val="1"/>
          <w:numId w:val="16"/>
        </w:numPr>
        <w:spacing w:after="0" w:line="240" w:lineRule="auto"/>
      </w:pPr>
      <w:r w:rsidRPr="00CD0A5B">
        <w:t>Forsterke arbeidet med vedlikeholdsplanlegging og utarbeide helhetlige vedlikeholdsplaner som omfatter:</w:t>
      </w:r>
    </w:p>
    <w:p w:rsidRPr="00CD0A5B" w:rsidR="00954C73" w:rsidP="00C3723B" w:rsidRDefault="00954C73" w14:paraId="2274F3B5" w14:textId="77777777">
      <w:pPr>
        <w:pStyle w:val="Listeavsnitt"/>
        <w:numPr>
          <w:ilvl w:val="2"/>
          <w:numId w:val="16"/>
        </w:numPr>
        <w:spacing w:after="0" w:line="240" w:lineRule="auto"/>
      </w:pPr>
      <w:r w:rsidRPr="00CD0A5B">
        <w:t>Tiårsplaner for tiltak med tilstandsgrad 2 </w:t>
      </w:r>
    </w:p>
    <w:p w:rsidRPr="00CD0A5B" w:rsidR="00954C73" w:rsidP="00C3723B" w:rsidRDefault="00954C73" w14:paraId="7BB635F3" w14:textId="77777777">
      <w:pPr>
        <w:pStyle w:val="Listeavsnitt"/>
        <w:numPr>
          <w:ilvl w:val="2"/>
          <w:numId w:val="16"/>
        </w:numPr>
        <w:spacing w:after="0" w:line="240" w:lineRule="auto"/>
      </w:pPr>
      <w:r w:rsidRPr="00CD0A5B">
        <w:t>Femårsplaner for tiltak med tilstandsgrad 3  </w:t>
      </w:r>
    </w:p>
    <w:p w:rsidRPr="00CD0A5B" w:rsidR="00954C73" w:rsidP="00C3723B" w:rsidRDefault="00954C73" w14:paraId="1840AB42" w14:textId="77777777">
      <w:pPr>
        <w:pStyle w:val="Listeavsnitt"/>
        <w:numPr>
          <w:ilvl w:val="2"/>
          <w:numId w:val="16"/>
        </w:numPr>
        <w:spacing w:after="0" w:line="240" w:lineRule="auto"/>
      </w:pPr>
      <w:r w:rsidRPr="00CD0A5B">
        <w:t>Detaljerte fremdriftsplaner og kost-nytte-vurderinger for de to første årene. </w:t>
      </w:r>
    </w:p>
    <w:p w:rsidRPr="00CD0A5B" w:rsidR="00954C73" w:rsidP="00C3723B" w:rsidRDefault="00954C73" w14:paraId="03F6BFBF" w14:textId="77777777">
      <w:pPr>
        <w:pStyle w:val="Listeavsnitt"/>
        <w:numPr>
          <w:ilvl w:val="1"/>
          <w:numId w:val="16"/>
        </w:numPr>
        <w:spacing w:after="0" w:line="240" w:lineRule="auto"/>
      </w:pPr>
      <w:r w:rsidRPr="00CD0A5B">
        <w:t>Planlegge, budsjettere og rapportere på vedlikehold i økonomiprosesser og ordningen med internhusleie.  </w:t>
      </w:r>
    </w:p>
    <w:p w:rsidRPr="00CD0A5B" w:rsidR="00954C73" w:rsidP="00C3723B" w:rsidRDefault="00954C73" w14:paraId="2C26C1C7" w14:textId="77777777">
      <w:pPr>
        <w:pStyle w:val="Listeavsnitt"/>
        <w:numPr>
          <w:ilvl w:val="1"/>
          <w:numId w:val="16"/>
        </w:numPr>
        <w:spacing w:after="0" w:line="240" w:lineRule="auto"/>
      </w:pPr>
      <w:r w:rsidRPr="00CD0A5B">
        <w:t>Legge manglende gjennomføring av vedtatt vedlikeholdsbudsjett i et år til budsjett for neste år. Endringer i vedlikeholdsbudsjettene krever styrevedtak i helseforetakenes styre. Vesentlige styrevedtatte endringer rapporteres til Helse Sør-Øst RHF. </w:t>
      </w:r>
    </w:p>
    <w:p w:rsidRPr="00CD0A5B" w:rsidR="00954C73" w:rsidP="00C3723B" w:rsidRDefault="00954C73" w14:paraId="65E4BC64" w14:textId="77777777">
      <w:pPr>
        <w:pStyle w:val="Listeavsnitt"/>
        <w:numPr>
          <w:ilvl w:val="1"/>
          <w:numId w:val="16"/>
        </w:numPr>
        <w:spacing w:after="0" w:line="240" w:lineRule="auto"/>
      </w:pPr>
      <w:r w:rsidRPr="00CD0A5B">
        <w:t>Inkludere vedlikeholdsplanene som planforutsetning i arbeidet med Økonomisk langtidsplan 2027–2030. </w:t>
      </w:r>
    </w:p>
    <w:p w:rsidRPr="00CD0A5B" w:rsidR="00954C73" w:rsidP="00C3723B" w:rsidRDefault="00954C73" w14:paraId="131C4503" w14:textId="77777777">
      <w:pPr>
        <w:pStyle w:val="Listeavsnitt"/>
        <w:numPr>
          <w:ilvl w:val="1"/>
          <w:numId w:val="16"/>
        </w:numPr>
        <w:spacing w:after="0" w:line="240" w:lineRule="auto"/>
      </w:pPr>
      <w:r w:rsidRPr="00CD0A5B">
        <w:t>Rapportere tertialvis til Helse Sør-Øst RHF etter definert KPI for vedlikehold </w:t>
      </w:r>
    </w:p>
    <w:p w:rsidRPr="00CD0A5B" w:rsidR="00954C73" w:rsidP="00C3723B" w:rsidRDefault="00954C73" w14:paraId="3E904128" w14:textId="6C9581F7">
      <w:pPr>
        <w:pStyle w:val="Listeavsnitt"/>
        <w:numPr>
          <w:ilvl w:val="0"/>
          <w:numId w:val="10"/>
        </w:numPr>
        <w:spacing w:after="0" w:line="240" w:lineRule="auto"/>
      </w:pPr>
      <w:r w:rsidRPr="00CD0A5B">
        <w:t xml:space="preserve">Med bakgrunn i Helse Sør-Øst RHFs styresak </w:t>
      </w:r>
      <w:r w:rsidRPr="008D0110" w:rsidR="008D0110">
        <w:t>019-2026 </w:t>
      </w:r>
      <w:r w:rsidRPr="008D0110" w:rsidR="008D0110">
        <w:rPr>
          <w:i/>
          <w:iCs/>
        </w:rPr>
        <w:t>Driftsorienteringer fra administrerende direktør</w:t>
      </w:r>
      <w:r w:rsidRPr="008D0110" w:rsidR="008D0110">
        <w:t>, jf. punkt om</w:t>
      </w:r>
      <w:r w:rsidR="008D0110">
        <w:t xml:space="preserve"> </w:t>
      </w:r>
      <w:r w:rsidRPr="00AA69A1">
        <w:rPr>
          <w:i/>
          <w:iCs/>
        </w:rPr>
        <w:t>Digitalisering av eiendomsforvaltningen – trinn 2,</w:t>
      </w:r>
      <w:r w:rsidRPr="00CD0A5B">
        <w:t> skal helseforetaket i 2026 utarbeide en plan for å ta i bruk den regionale FM-plattformen.</w:t>
      </w:r>
      <w:r>
        <w:t xml:space="preserve"> </w:t>
      </w:r>
      <w:r w:rsidRPr="00CD0A5B">
        <w:t>Planen skal følge den regionale innføringsplanen, som omfatter alle helseforetak og legger opp til full innføring innen utgangen av 2028.</w:t>
      </w:r>
      <w:r>
        <w:t xml:space="preserve"> </w:t>
      </w:r>
      <w:r w:rsidRPr="00CD0A5B">
        <w:t xml:space="preserve">Som en del av dette arbeidet skal helseforetakene </w:t>
      </w:r>
      <w:r w:rsidRPr="00CD0A5B">
        <w:t>utarbeide en konkret gevinstrealiseringsplan knyttet til innføringen av den regionale FM-plattformen.   </w:t>
      </w:r>
    </w:p>
    <w:p w:rsidR="00954C73" w:rsidP="00C3723B" w:rsidRDefault="00954C73" w14:paraId="3F2076CB" w14:textId="77777777">
      <w:pPr>
        <w:pStyle w:val="Listeavsnitt"/>
        <w:numPr>
          <w:ilvl w:val="0"/>
          <w:numId w:val="10"/>
        </w:numPr>
        <w:spacing w:after="0" w:line="240" w:lineRule="auto"/>
      </w:pPr>
      <w:r w:rsidRPr="00CD0A5B">
        <w:t>Med bakgrunn i</w:t>
      </w:r>
      <w:r>
        <w:t xml:space="preserve"> </w:t>
      </w:r>
      <w:r w:rsidRPr="00CD0A5B">
        <w:t>Helse Sør-Øst</w:t>
      </w:r>
      <w:r>
        <w:t xml:space="preserve"> </w:t>
      </w:r>
      <w:r w:rsidRPr="00CD0A5B">
        <w:t>RHFs</w:t>
      </w:r>
      <w:r>
        <w:t xml:space="preserve"> </w:t>
      </w:r>
      <w:r w:rsidRPr="00CD0A5B">
        <w:t>styresak</w:t>
      </w:r>
      <w:r>
        <w:t xml:space="preserve"> </w:t>
      </w:r>
      <w:r w:rsidRPr="00CD0A5B">
        <w:t>144-2025</w:t>
      </w:r>
      <w:r>
        <w:t xml:space="preserve"> </w:t>
      </w:r>
      <w:r w:rsidRPr="00AA69A1">
        <w:rPr>
          <w:i/>
          <w:iCs/>
        </w:rPr>
        <w:t>Oppdatert framskriving av</w:t>
      </w:r>
      <w:r>
        <w:rPr>
          <w:i/>
          <w:iCs/>
        </w:rPr>
        <w:t xml:space="preserve"> </w:t>
      </w:r>
      <w:r w:rsidRPr="00AA69A1">
        <w:rPr>
          <w:i/>
          <w:iCs/>
        </w:rPr>
        <w:t>aktivitet og planlag</w:t>
      </w:r>
      <w:r>
        <w:rPr>
          <w:i/>
          <w:iCs/>
        </w:rPr>
        <w:t xml:space="preserve">t </w:t>
      </w:r>
      <w:r w:rsidRPr="00AA69A1">
        <w:rPr>
          <w:i/>
          <w:iCs/>
        </w:rPr>
        <w:t>kapasitet fram mot 2040</w:t>
      </w:r>
      <w:r>
        <w:rPr>
          <w:i/>
          <w:iCs/>
        </w:rPr>
        <w:t xml:space="preserve"> </w:t>
      </w:r>
      <w:r w:rsidRPr="00CD0A5B">
        <w:t>gis følgende oppdrag til helseforetaket:</w:t>
      </w:r>
    </w:p>
    <w:p w:rsidRPr="00CD0A5B" w:rsidR="00954C73" w:rsidP="00C3723B" w:rsidRDefault="00954C73" w14:paraId="5B7A2CBA" w14:textId="77777777">
      <w:pPr>
        <w:pStyle w:val="Listeavsnitt"/>
        <w:numPr>
          <w:ilvl w:val="0"/>
          <w:numId w:val="11"/>
        </w:numPr>
        <w:spacing w:after="0" w:line="240" w:lineRule="auto"/>
      </w:pPr>
      <w:r w:rsidRPr="00CD0A5B">
        <w:t>Helseforetaket</w:t>
      </w:r>
      <w:r>
        <w:t xml:space="preserve"> </w:t>
      </w:r>
      <w:r w:rsidRPr="00CD0A5B">
        <w:t>skal</w:t>
      </w:r>
      <w:r>
        <w:t xml:space="preserve"> </w:t>
      </w:r>
      <w:r w:rsidRPr="00CD0A5B">
        <w:t>årlig</w:t>
      </w:r>
      <w:r>
        <w:t xml:space="preserve"> </w:t>
      </w:r>
      <w:r w:rsidRPr="00CD0A5B">
        <w:t>rapportere til Helse Sør-Øst RHF på nøkkelindikatorer for kapasitet, herunder</w:t>
      </w:r>
      <w:r>
        <w:t xml:space="preserve"> </w:t>
      </w:r>
      <w:r w:rsidRPr="00CD0A5B">
        <w:t>fysisk kapasitet (normerte senger og rom),</w:t>
      </w:r>
      <w:r>
        <w:t xml:space="preserve"> </w:t>
      </w:r>
      <w:r w:rsidRPr="00CD0A5B">
        <w:t>liggedøgn, antall senger</w:t>
      </w:r>
      <w:r>
        <w:t xml:space="preserve"> </w:t>
      </w:r>
      <w:r w:rsidRPr="00CD0A5B">
        <w:t>i normert</w:t>
      </w:r>
      <w:r>
        <w:t xml:space="preserve"> </w:t>
      </w:r>
      <w:r w:rsidRPr="00CD0A5B">
        <w:t>og</w:t>
      </w:r>
      <w:r>
        <w:t xml:space="preserve"> </w:t>
      </w:r>
      <w:r w:rsidRPr="00CD0A5B">
        <w:t>drift, poliklinikkbehandlinger og -rom, operasjoner og operasjonsstuer. Rapporteringen skal være fordelt på henholdsvis somatikk, rehabilitering, PHV voksne, PHV barn, og TSB. Det skal rapporteres på kapasiteter for forrige driftsår, og planlagt endringer i fem-års intervaller. Endringer i planene fra forrige års rapportering skal synliggjøres og forklares.</w:t>
      </w:r>
      <w:r>
        <w:t xml:space="preserve"> </w:t>
      </w:r>
      <w:r w:rsidRPr="00CD0A5B">
        <w:t>For PHV voksen (VOP) skal det rapporteres månedlig på senger i drift, planlagt kapasitet (endringer).</w:t>
      </w:r>
    </w:p>
    <w:p w:rsidRPr="00CD0A5B" w:rsidR="00954C73" w:rsidP="00C3723B" w:rsidRDefault="00954C73" w14:paraId="7912B362" w14:textId="77777777">
      <w:pPr>
        <w:pStyle w:val="Listeavsnitt"/>
        <w:numPr>
          <w:ilvl w:val="0"/>
          <w:numId w:val="10"/>
        </w:numPr>
        <w:spacing w:after="0" w:line="240" w:lineRule="auto"/>
      </w:pPr>
      <w:r w:rsidRPr="00CD0A5B">
        <w:t>I Oppdrag og bestilling 2024 ble helseforetaket bedt om å gjennomføre risiko- og sårbarhetsanalyser (ROS) hvert fjerde år, samtidig med tilstandsvurdering av bygg - neste gang i 2028.</w:t>
      </w:r>
      <w:r>
        <w:t xml:space="preserve"> </w:t>
      </w:r>
      <w:r w:rsidRPr="00CD0A5B">
        <w:t>Kartlegging av kritisk infrastruktur på IKT-området</w:t>
      </w:r>
      <w:r>
        <w:t xml:space="preserve"> </w:t>
      </w:r>
      <w:r w:rsidRPr="00CD0A5B">
        <w:t>skal</w:t>
      </w:r>
      <w:r>
        <w:t xml:space="preserve"> </w:t>
      </w:r>
      <w:r w:rsidRPr="00CD0A5B">
        <w:t>gjennomføres hvert annet år</w:t>
      </w:r>
      <w:r>
        <w:t xml:space="preserve">. </w:t>
      </w:r>
      <w:r w:rsidRPr="00CD0A5B">
        <w:t>Helseforetaket skal i 2026</w:t>
      </w:r>
      <w:r>
        <w:t xml:space="preserve"> </w:t>
      </w:r>
      <w:r w:rsidRPr="00CD0A5B">
        <w:t>revidere tidligere kartlegging</w:t>
      </w:r>
      <w:r>
        <w:t xml:space="preserve"> </w:t>
      </w:r>
      <w:r w:rsidRPr="00CD0A5B">
        <w:t>av kritisk infrastruktur på IKT-området. Kartleggingen skal ta utgangspunkt i tidligere gjennomførte ROS-analyser, og gjennomføres hvert annet år</w:t>
      </w:r>
      <w:r>
        <w:t xml:space="preserve"> </w:t>
      </w:r>
      <w:r w:rsidRPr="00CD0A5B">
        <w:t>(neste gang 2028).</w:t>
      </w:r>
    </w:p>
    <w:p w:rsidRPr="004C72E7" w:rsidR="00954C73" w:rsidP="00C3723B" w:rsidRDefault="00954C73" w14:paraId="5D78B24F" w14:textId="77777777">
      <w:pPr>
        <w:numPr>
          <w:ilvl w:val="0"/>
          <w:numId w:val="10"/>
        </w:numPr>
        <w:spacing w:after="0" w:line="240" w:lineRule="auto"/>
      </w:pPr>
      <w:r w:rsidRPr="004C72E7">
        <w:t>Helseforetaket skal ivareta medarbeideres behov når sykehus bygges eller renoveres, slik som pauserom, garderober og arbeids- og vaktrom.</w:t>
      </w:r>
    </w:p>
    <w:p w:rsidR="009917C4" w:rsidP="00954C73" w:rsidRDefault="008F2F1C" w14:paraId="317B9F1A" w14:textId="00DAC2B5">
      <w:pPr>
        <w:pStyle w:val="Overskrift2"/>
        <w:numPr>
          <w:ilvl w:val="1"/>
          <w:numId w:val="14"/>
        </w:numPr>
      </w:pPr>
      <w:bookmarkStart w:name="_Toc222391972" w:id="29"/>
      <w:r>
        <w:t>M</w:t>
      </w:r>
      <w:r w:rsidR="00D12182">
        <w:t>iljø</w:t>
      </w:r>
      <w:r>
        <w:t xml:space="preserve"> og bærekraft</w:t>
      </w:r>
      <w:bookmarkEnd w:id="29"/>
    </w:p>
    <w:p w:rsidRPr="008856E3" w:rsidR="00954C73" w:rsidP="00C3723B" w:rsidRDefault="00954C73" w14:paraId="4C7F5247" w14:textId="77777777">
      <w:pPr>
        <w:pStyle w:val="Listeavsnitt"/>
        <w:numPr>
          <w:ilvl w:val="0"/>
          <w:numId w:val="10"/>
        </w:numPr>
        <w:spacing w:line="240" w:lineRule="auto"/>
        <w:rPr>
          <w:rFonts w:ascii="Segoe UI" w:hAnsi="Segoe UI" w:eastAsia="Times New Roman" w:cs="Segoe UI"/>
        </w:rPr>
      </w:pPr>
      <w:r w:rsidRPr="00D12182">
        <w:rPr>
          <w:rFonts w:eastAsia="Times New Roman" w:cs="Segoe UI"/>
        </w:rPr>
        <w:t xml:space="preserve">Det vises til spesialisthelsetjenestens felles klima- og miljømål. Det skal legges til rette for økt bruk av flergangsutstyr der dette er faglig og praktisk forsvarlig. I 2026 skal </w:t>
      </w:r>
      <w:r w:rsidRPr="00AA69A1">
        <w:t>helseforetaket</w:t>
      </w:r>
      <w:r w:rsidRPr="00D12182">
        <w:rPr>
          <w:rFonts w:eastAsia="Times New Roman" w:cs="Segoe UI"/>
        </w:rPr>
        <w:t> redusere bruk av engangshansker og fase ut bruk av engangs varmejakker.</w:t>
      </w:r>
    </w:p>
    <w:p w:rsidR="003C2B78" w:rsidP="00954C73" w:rsidRDefault="003C2B78" w14:paraId="577E6024" w14:textId="109D3EAE">
      <w:pPr>
        <w:pStyle w:val="Overskrift2"/>
        <w:numPr>
          <w:ilvl w:val="1"/>
          <w:numId w:val="14"/>
        </w:numPr>
      </w:pPr>
      <w:bookmarkStart w:name="_Toc222391973" w:id="30"/>
      <w:r>
        <w:t>Pasientreiseområdet</w:t>
      </w:r>
      <w:bookmarkEnd w:id="30"/>
    </w:p>
    <w:p w:rsidRPr="003C2B78" w:rsidR="00954C73" w:rsidP="00954C73" w:rsidRDefault="00954C73" w14:paraId="571C9B77" w14:textId="77777777">
      <w:pPr>
        <w:pStyle w:val="Listeavsnitt"/>
        <w:numPr>
          <w:ilvl w:val="0"/>
          <w:numId w:val="10"/>
        </w:numPr>
        <w:spacing w:line="240" w:lineRule="auto"/>
      </w:pPr>
      <w:r w:rsidRPr="003C2B78">
        <w:t xml:space="preserve">Helseforetaket, skal i samarbeid med Pasientreiser HF, årlig dokumentere </w:t>
      </w:r>
      <w:r w:rsidRPr="00AA69A1">
        <w:rPr>
          <w:rFonts w:eastAsia="Times New Roman" w:cs="Segoe UI"/>
        </w:rPr>
        <w:t>gevinster</w:t>
      </w:r>
      <w:r w:rsidRPr="003C2B78">
        <w:t xml:space="preserve"> og gevinstrealisering</w:t>
      </w:r>
      <w:r>
        <w:t xml:space="preserve"> </w:t>
      </w:r>
      <w:r w:rsidRPr="003C2B78">
        <w:t>i foretaket som følge av nasjonale forbedringstiltak for pasientreiser med rekvisisjon, og rapportere på utviklingen i interregionale serviceparametere.</w:t>
      </w:r>
    </w:p>
    <w:p w:rsidR="0017723F" w:rsidP="00954C73" w:rsidRDefault="0017723F" w14:paraId="1E92FB74" w14:textId="75519403">
      <w:pPr>
        <w:pStyle w:val="Overskrift1"/>
        <w:numPr>
          <w:ilvl w:val="0"/>
          <w:numId w:val="14"/>
        </w:numPr>
      </w:pPr>
      <w:bookmarkStart w:name="_Toc190344750" w:id="31"/>
      <w:bookmarkStart w:name="_Toc222391974" w:id="32"/>
      <w:r>
        <w:t>Tildeling av midler og krav til aktivitet</w:t>
      </w:r>
      <w:bookmarkEnd w:id="31"/>
      <w:bookmarkEnd w:id="32"/>
    </w:p>
    <w:p w:rsidR="0017723F" w:rsidP="00954C73" w:rsidRDefault="0017723F" w14:paraId="07C55D59" w14:textId="528DE0E6">
      <w:pPr>
        <w:pStyle w:val="Overskrift2"/>
        <w:numPr>
          <w:ilvl w:val="1"/>
          <w:numId w:val="14"/>
        </w:numPr>
      </w:pPr>
      <w:bookmarkStart w:name="_Toc190344751" w:id="33"/>
      <w:bookmarkStart w:name="_Toc222391975" w:id="34"/>
      <w:r>
        <w:t>Økonomiske krav og rammer</w:t>
      </w:r>
      <w:bookmarkEnd w:id="33"/>
      <w:bookmarkEnd w:id="34"/>
    </w:p>
    <w:p w:rsidRPr="002572B9" w:rsidR="002572B9" w:rsidP="002572B9" w:rsidRDefault="002572B9" w14:paraId="79CE9804" w14:textId="77777777">
      <w:pPr>
        <w:spacing w:after="240" w:line="240" w:lineRule="auto"/>
        <w:rPr>
          <w:rFonts w:eastAsia="Times New Roman" w:cs="Calibri"/>
          <w:color w:val="000000"/>
        </w:rPr>
      </w:pPr>
      <w:r w:rsidRPr="002572B9">
        <w:rPr>
          <w:rFonts w:eastAsia="Times New Roman" w:cs="Calibri"/>
          <w:color w:val="000000"/>
        </w:rPr>
        <w:t xml:space="preserve">Styring og kontroll med ressursbruken er avgjørende for å kunne gjøre de riktige faglige prioriteringene og sikre god kvalitet i pasientbehandlingen. </w:t>
      </w:r>
    </w:p>
    <w:p w:rsidR="002572B9" w:rsidP="002572B9" w:rsidRDefault="002572B9" w14:paraId="05AACBD1" w14:textId="4D31AE94">
      <w:pPr>
        <w:keepNext/>
        <w:spacing w:before="240" w:after="240" w:line="240" w:lineRule="auto"/>
        <w:rPr>
          <w:rFonts w:eastAsia="Times New Roman" w:cs="Calibri"/>
          <w:color w:val="000000"/>
          <w:u w:val="single"/>
        </w:rPr>
      </w:pPr>
      <w:r w:rsidRPr="002572B9">
        <w:rPr>
          <w:rFonts w:eastAsia="Times New Roman" w:cs="Calibri"/>
          <w:color w:val="000000"/>
          <w:u w:val="single"/>
        </w:rPr>
        <w:t>Mål 202</w:t>
      </w:r>
      <w:r>
        <w:rPr>
          <w:rFonts w:eastAsia="Times New Roman" w:cs="Calibri"/>
          <w:color w:val="000000"/>
          <w:u w:val="single"/>
        </w:rPr>
        <w:t>6</w:t>
      </w:r>
    </w:p>
    <w:p w:rsidRPr="00410780" w:rsidR="00954C73" w:rsidP="00686F15" w:rsidRDefault="007B5378" w14:paraId="430452E6" w14:textId="564E563C">
      <w:pPr>
        <w:pStyle w:val="Listeavsnitt"/>
        <w:numPr>
          <w:ilvl w:val="0"/>
          <w:numId w:val="9"/>
        </w:numPr>
        <w:spacing w:line="240" w:lineRule="auto"/>
        <w:rPr>
          <w:rFonts w:cs="Calibri"/>
        </w:rPr>
      </w:pPr>
      <w:r>
        <w:rPr>
          <w:rFonts w:cs="Calibri"/>
        </w:rPr>
        <w:t>Sørlandet sykehus</w:t>
      </w:r>
      <w:r w:rsidR="00954C73">
        <w:rPr>
          <w:rFonts w:cs="Calibri"/>
        </w:rPr>
        <w:t xml:space="preserve"> </w:t>
      </w:r>
      <w:r w:rsidR="00C1272B">
        <w:rPr>
          <w:rFonts w:cs="Calibri"/>
        </w:rPr>
        <w:t xml:space="preserve">HF </w:t>
      </w:r>
      <w:r w:rsidR="00954C73">
        <w:rPr>
          <w:rFonts w:cs="Calibri"/>
        </w:rPr>
        <w:t>skal i 2026</w:t>
      </w:r>
      <w:r w:rsidRPr="00ED5063" w:rsidR="00954C73">
        <w:rPr>
          <w:rFonts w:cs="Calibri"/>
        </w:rPr>
        <w:t xml:space="preserve"> basere sin virksomhet på de tildelte midler.</w:t>
      </w:r>
    </w:p>
    <w:p w:rsidRPr="00410780" w:rsidR="00954C73" w:rsidP="00686F15" w:rsidRDefault="007B5378" w14:paraId="17ED1E78" w14:textId="757C032C">
      <w:pPr>
        <w:pStyle w:val="Listeavsnitt"/>
        <w:numPr>
          <w:ilvl w:val="0"/>
          <w:numId w:val="9"/>
        </w:numPr>
        <w:spacing w:line="240" w:lineRule="auto"/>
        <w:rPr>
          <w:rFonts w:cs="Calibri"/>
        </w:rPr>
      </w:pPr>
      <w:r>
        <w:rPr>
          <w:rFonts w:cs="Calibri"/>
        </w:rPr>
        <w:t>Sørlandet sykehus</w:t>
      </w:r>
      <w:r w:rsidRPr="00ED5063" w:rsidR="00954C73">
        <w:rPr>
          <w:rFonts w:cs="Calibri"/>
        </w:rPr>
        <w:t xml:space="preserve"> </w:t>
      </w:r>
      <w:r w:rsidR="00C1272B">
        <w:rPr>
          <w:rFonts w:cs="Calibri"/>
        </w:rPr>
        <w:t xml:space="preserve">HF </w:t>
      </w:r>
      <w:r w:rsidRPr="00ED5063" w:rsidR="00954C73">
        <w:rPr>
          <w:rFonts w:cs="Calibri"/>
        </w:rPr>
        <w:t>skal benytte midlene som er stilt til rådighet på en effektiv måte og slik at de kommer pasientene til gode. Resultatkrav skal nås gjennom god drift og riktig bruk av ressurser.</w:t>
      </w:r>
    </w:p>
    <w:p w:rsidRPr="002572B9" w:rsidR="002572B9" w:rsidP="002572B9" w:rsidRDefault="002572B9" w14:paraId="00CC8DF6" w14:textId="34A8D48D">
      <w:pPr>
        <w:keepNext/>
        <w:spacing w:before="240" w:after="240" w:line="240" w:lineRule="auto"/>
        <w:rPr>
          <w:rFonts w:eastAsia="Times New Roman" w:cs="Calibri"/>
          <w:color w:val="000000"/>
          <w:u w:val="single"/>
        </w:rPr>
      </w:pPr>
      <w:r w:rsidRPr="002572B9">
        <w:rPr>
          <w:rFonts w:eastAsia="Times New Roman" w:cs="Calibri"/>
          <w:color w:val="000000"/>
          <w:u w:val="single"/>
        </w:rPr>
        <w:t>Annen oppgave 202</w:t>
      </w:r>
      <w:r>
        <w:rPr>
          <w:rFonts w:eastAsia="Times New Roman" w:cs="Calibri"/>
          <w:color w:val="000000"/>
          <w:u w:val="single"/>
        </w:rPr>
        <w:t>6</w:t>
      </w:r>
    </w:p>
    <w:p w:rsidRPr="00531243" w:rsidR="00AA69A1" w:rsidP="0099703E" w:rsidRDefault="002572B9" w14:paraId="07C28444" w14:textId="77777777">
      <w:pPr>
        <w:pStyle w:val="Listeavsnitt"/>
        <w:numPr>
          <w:ilvl w:val="0"/>
          <w:numId w:val="9"/>
        </w:numPr>
        <w:spacing w:line="240" w:lineRule="auto"/>
        <w:rPr>
          <w:rFonts w:eastAsia="Times New Roman" w:cs="Times New Roman"/>
          <w:sz w:val="24"/>
          <w:szCs w:val="24"/>
        </w:rPr>
      </w:pPr>
      <w:r w:rsidRPr="00531243">
        <w:rPr>
          <w:rFonts w:eastAsia="Times New Roman" w:cs="Calibri"/>
        </w:rPr>
        <w:t>Helseforetaket skal innrette virksomheten innenfor økonomiske rammer og krav som er gitt fra Helse Sør-Øst RHF i oppdrag og bestilling og foretaksmøter, slik at det legges til rette for en bærekraftig utvikling over tid.</w:t>
      </w:r>
    </w:p>
    <w:p w:rsidRPr="00AA69A1" w:rsidR="002572B9" w:rsidP="00954C73" w:rsidRDefault="002572B9" w14:paraId="2E1FEDB4" w14:textId="1A1737C0">
      <w:pPr>
        <w:keepNext/>
        <w:keepLines/>
        <w:numPr>
          <w:ilvl w:val="0"/>
          <w:numId w:val="8"/>
        </w:numPr>
        <w:spacing w:before="60" w:after="120" w:line="240" w:lineRule="auto"/>
        <w:ind w:hanging="720"/>
        <w:contextualSpacing/>
        <w:outlineLvl w:val="2"/>
        <w:rPr>
          <w:rFonts w:eastAsia="Times New Roman" w:cs="Times New Roman"/>
          <w:color w:val="2E74B5"/>
          <w:sz w:val="24"/>
          <w:szCs w:val="24"/>
        </w:rPr>
      </w:pPr>
      <w:r w:rsidRPr="00AA69A1">
        <w:rPr>
          <w:rFonts w:eastAsia="Times New Roman" w:cs="Times New Roman"/>
          <w:color w:val="2E74B5"/>
          <w:sz w:val="24"/>
          <w:szCs w:val="24"/>
        </w:rPr>
        <w:t>Resultatkrav</w:t>
      </w:r>
    </w:p>
    <w:p w:rsidRPr="002572B9" w:rsidR="002572B9" w:rsidP="000B629F" w:rsidRDefault="002572B9" w14:paraId="19EEDDB2" w14:textId="186E3DBE">
      <w:pPr>
        <w:spacing w:before="240" w:after="240" w:line="240" w:lineRule="auto"/>
        <w:rPr>
          <w:rFonts w:eastAsia="Times New Roman" w:cs="Calibri"/>
        </w:rPr>
      </w:pPr>
      <w:r w:rsidRPr="002572B9">
        <w:rPr>
          <w:rFonts w:eastAsia="Times New Roman" w:cs="Calibri"/>
        </w:rPr>
        <w:t>Kravet til økonomisk resultat 202</w:t>
      </w:r>
      <w:r>
        <w:rPr>
          <w:rFonts w:eastAsia="Times New Roman" w:cs="Calibri"/>
        </w:rPr>
        <w:t>6</w:t>
      </w:r>
      <w:r w:rsidRPr="002572B9">
        <w:rPr>
          <w:rFonts w:eastAsia="Times New Roman" w:cs="Calibri"/>
        </w:rPr>
        <w:t xml:space="preserve"> er fastsatt av styret i Helse Sør-Øst RHF. Resultatkravet er basert på helseforetakets innspill til økonomisk langtidsplan, endrede forutsetninger som følge av statsbudsjettet for 202</w:t>
      </w:r>
      <w:r w:rsidR="00CB5916">
        <w:rPr>
          <w:rFonts w:eastAsia="Times New Roman" w:cs="Calibri"/>
        </w:rPr>
        <w:t xml:space="preserve">5 </w:t>
      </w:r>
      <w:r w:rsidRPr="002572B9">
        <w:rPr>
          <w:rFonts w:eastAsia="Times New Roman" w:cs="Calibri"/>
        </w:rPr>
        <w:t>og konkret vurdering av situasjon og risiko for helseforetaket knyttet til årsbudsjettet for 202</w:t>
      </w:r>
      <w:r>
        <w:rPr>
          <w:rFonts w:eastAsia="Times New Roman" w:cs="Calibri"/>
        </w:rPr>
        <w:t>6</w:t>
      </w:r>
      <w:r w:rsidRPr="002572B9">
        <w:rPr>
          <w:rFonts w:eastAsia="Times New Roman" w:cs="Calibri"/>
        </w:rPr>
        <w:t>.</w:t>
      </w:r>
      <w:r w:rsidRPr="002572B9">
        <w:rPr>
          <w:rFonts w:eastAsia="Calibri" w:cs="Calibri"/>
          <w:lang w:eastAsia="en-US"/>
        </w:rPr>
        <w:t xml:space="preserve"> Styret i helseforetaket har vedtatt resultatmål som gjenspeiles i resultatkravet for 202</w:t>
      </w:r>
      <w:r>
        <w:rPr>
          <w:rFonts w:eastAsia="Calibri" w:cs="Calibri"/>
          <w:lang w:eastAsia="en-US"/>
        </w:rPr>
        <w:t>6</w:t>
      </w:r>
      <w:r w:rsidRPr="002572B9">
        <w:rPr>
          <w:rFonts w:eastAsia="Calibri" w:cs="Calibri"/>
          <w:lang w:eastAsia="en-US"/>
        </w:rPr>
        <w:t>.</w:t>
      </w:r>
    </w:p>
    <w:p w:rsidR="002572B9" w:rsidP="002572B9" w:rsidRDefault="002572B9" w14:paraId="7BBBBE31" w14:textId="2AFDF783">
      <w:pPr>
        <w:keepNext/>
        <w:spacing w:before="240" w:after="240" w:line="240" w:lineRule="auto"/>
        <w:rPr>
          <w:rFonts w:eastAsia="Times New Roman" w:cs="Calibri"/>
          <w:color w:val="000000"/>
          <w:u w:val="single"/>
        </w:rPr>
      </w:pPr>
      <w:r w:rsidRPr="002572B9">
        <w:rPr>
          <w:rFonts w:eastAsia="Times New Roman" w:cs="Calibri"/>
          <w:color w:val="000000"/>
          <w:u w:val="single"/>
        </w:rPr>
        <w:t>Mål 202</w:t>
      </w:r>
      <w:r>
        <w:rPr>
          <w:rFonts w:eastAsia="Times New Roman" w:cs="Calibri"/>
          <w:color w:val="000000"/>
          <w:u w:val="single"/>
        </w:rPr>
        <w:t>6</w:t>
      </w:r>
    </w:p>
    <w:p w:rsidRPr="00B36D28" w:rsidR="00395EDA" w:rsidP="00954C73" w:rsidRDefault="00395EDA" w14:paraId="4E29A572" w14:textId="77777777">
      <w:pPr>
        <w:pStyle w:val="Listeavsnitt"/>
        <w:numPr>
          <w:ilvl w:val="0"/>
          <w:numId w:val="8"/>
        </w:numPr>
        <w:spacing w:after="0" w:line="240" w:lineRule="auto"/>
        <w:ind w:left="340" w:hanging="340"/>
        <w:rPr>
          <w:rFonts w:cs="Calibri"/>
        </w:rPr>
      </w:pPr>
      <w:r w:rsidRPr="00B36D28">
        <w:rPr>
          <w:rFonts w:cs="Calibri"/>
        </w:rPr>
        <w:t>Årsresultat 202</w:t>
      </w:r>
      <w:r>
        <w:rPr>
          <w:rFonts w:cs="Calibri"/>
        </w:rPr>
        <w:t>6</w:t>
      </w:r>
      <w:r w:rsidRPr="00B36D28">
        <w:rPr>
          <w:rFonts w:cs="Calibri"/>
        </w:rPr>
        <w:t xml:space="preserve"> for Sørlandet sykehus HF skal minst være på </w:t>
      </w:r>
      <w:r>
        <w:rPr>
          <w:rFonts w:cs="Calibri"/>
        </w:rPr>
        <w:t>117</w:t>
      </w:r>
      <w:r w:rsidRPr="00B36D28">
        <w:rPr>
          <w:rFonts w:cs="Calibri"/>
        </w:rPr>
        <w:t xml:space="preserve"> millioner kroner.</w:t>
      </w:r>
    </w:p>
    <w:p w:rsidRPr="002572B9" w:rsidR="002572B9" w:rsidP="00CB5916" w:rsidRDefault="002572B9" w14:paraId="0044990B" w14:textId="77777777">
      <w:pPr>
        <w:spacing w:after="240" w:line="240" w:lineRule="auto"/>
        <w:contextualSpacing/>
        <w:rPr>
          <w:rFonts w:eastAsia="Times New Roman" w:cs="Calibri"/>
        </w:rPr>
      </w:pPr>
    </w:p>
    <w:p w:rsidRPr="002572B9" w:rsidR="002572B9" w:rsidP="00954C73" w:rsidRDefault="002572B9" w14:paraId="7932297D" w14:textId="77777777">
      <w:pPr>
        <w:keepNext/>
        <w:keepLines/>
        <w:numPr>
          <w:ilvl w:val="0"/>
          <w:numId w:val="8"/>
        </w:numPr>
        <w:spacing w:before="60" w:after="120" w:line="240" w:lineRule="auto"/>
        <w:ind w:hanging="720"/>
        <w:outlineLvl w:val="2"/>
        <w:rPr>
          <w:rFonts w:eastAsia="Times New Roman" w:cs="Times New Roman"/>
          <w:color w:val="2E74B5"/>
          <w:sz w:val="24"/>
          <w:szCs w:val="24"/>
        </w:rPr>
      </w:pPr>
      <w:r w:rsidRPr="002572B9">
        <w:rPr>
          <w:rFonts w:eastAsia="Times New Roman" w:cs="Times New Roman"/>
          <w:color w:val="2E74B5"/>
          <w:sz w:val="24"/>
          <w:szCs w:val="24"/>
        </w:rPr>
        <w:t>Likviditet og investeringer</w:t>
      </w:r>
    </w:p>
    <w:p w:rsidRPr="00B5277F" w:rsidR="002572B9" w:rsidP="002572B9" w:rsidRDefault="002572B9" w14:paraId="146E923B" w14:textId="64268CDF">
      <w:pPr>
        <w:spacing w:after="240" w:line="240" w:lineRule="auto"/>
        <w:rPr>
          <w:rFonts w:eastAsia="Times New Roman" w:cs="Calibri"/>
        </w:rPr>
      </w:pPr>
      <w:r w:rsidRPr="00B5277F">
        <w:rPr>
          <w:rFonts w:eastAsia="Times New Roman" w:cs="Calibri"/>
        </w:rPr>
        <w:t xml:space="preserve">Tilgjengelig likviditet til </w:t>
      </w:r>
      <w:r w:rsidRPr="00CB5916">
        <w:rPr>
          <w:rFonts w:eastAsia="Times New Roman" w:cs="Calibri"/>
        </w:rPr>
        <w:t>investeringer i 202</w:t>
      </w:r>
      <w:r w:rsidRPr="00CB5916" w:rsidR="00CB5916">
        <w:rPr>
          <w:rFonts w:eastAsia="Times New Roman" w:cs="Calibri"/>
        </w:rPr>
        <w:t>6</w:t>
      </w:r>
      <w:r w:rsidRPr="00CB5916">
        <w:rPr>
          <w:rFonts w:eastAsia="Times New Roman" w:cs="Calibri"/>
        </w:rPr>
        <w:t xml:space="preserve"> videreføres på nivå med 202</w:t>
      </w:r>
      <w:r w:rsidRPr="00CB5916" w:rsidR="00CB5916">
        <w:rPr>
          <w:rFonts w:eastAsia="Times New Roman" w:cs="Calibri"/>
        </w:rPr>
        <w:t>5</w:t>
      </w:r>
      <w:r w:rsidRPr="00CB5916">
        <w:rPr>
          <w:rFonts w:eastAsia="Times New Roman" w:cs="Calibri"/>
        </w:rPr>
        <w:t xml:space="preserve">, pris og lønnsjustert til i alt </w:t>
      </w:r>
      <w:r w:rsidR="00395EDA">
        <w:rPr>
          <w:rFonts w:eastAsia="Times New Roman" w:cs="Calibri"/>
        </w:rPr>
        <w:t>124,6</w:t>
      </w:r>
      <w:r w:rsidRPr="00CB5916">
        <w:rPr>
          <w:rFonts w:eastAsia="Times New Roman" w:cs="Calibri"/>
        </w:rPr>
        <w:t xml:space="preserve"> </w:t>
      </w:r>
      <w:r w:rsidRPr="00856B7E">
        <w:rPr>
          <w:rFonts w:eastAsia="Times New Roman" w:cs="Calibri"/>
        </w:rPr>
        <w:t xml:space="preserve">millioner kroner for </w:t>
      </w:r>
      <w:r w:rsidR="007B5378">
        <w:rPr>
          <w:rFonts w:eastAsia="Times New Roman" w:cs="Calibri"/>
        </w:rPr>
        <w:t>Sørlandet sykehus</w:t>
      </w:r>
      <w:r w:rsidRPr="00856B7E">
        <w:rPr>
          <w:rFonts w:eastAsia="Times New Roman" w:cs="Calibri"/>
        </w:rPr>
        <w:t xml:space="preserve"> HF, forutsatt et resultat i henhold til resultatkrav for 202</w:t>
      </w:r>
      <w:r w:rsidRPr="00856B7E" w:rsidR="00CB5916">
        <w:rPr>
          <w:rFonts w:eastAsia="Times New Roman" w:cs="Calibri"/>
        </w:rPr>
        <w:t>6</w:t>
      </w:r>
      <w:r w:rsidRPr="00856B7E">
        <w:rPr>
          <w:rFonts w:eastAsia="Times New Roman" w:cs="Calibri"/>
        </w:rPr>
        <w:t>.</w:t>
      </w:r>
    </w:p>
    <w:p w:rsidRPr="00B5277F" w:rsidR="002572B9" w:rsidP="002572B9" w:rsidRDefault="002572B9" w14:paraId="70EC919C" w14:textId="73D213B0">
      <w:pPr>
        <w:spacing w:after="240" w:line="240" w:lineRule="auto"/>
        <w:rPr>
          <w:rFonts w:eastAsia="Times New Roman" w:cs="Calibri"/>
        </w:rPr>
      </w:pPr>
      <w:r w:rsidRPr="00B5277F">
        <w:rPr>
          <w:rFonts w:eastAsia="Times New Roman" w:cs="Calibri"/>
        </w:rPr>
        <w:t>Investeringer skal budsjetteres innenfor helseforetakets tilgjengelige investeringsmidler i 202</w:t>
      </w:r>
      <w:r w:rsidR="00CB5916">
        <w:rPr>
          <w:rFonts w:eastAsia="Times New Roman" w:cs="Calibri"/>
        </w:rPr>
        <w:t>6</w:t>
      </w:r>
      <w:r w:rsidRPr="00B5277F">
        <w:rPr>
          <w:rFonts w:eastAsia="Times New Roman" w:cs="Calibri"/>
        </w:rPr>
        <w:t>, det vil si likviditetstildelingen for 202</w:t>
      </w:r>
      <w:r w:rsidR="00CB5916">
        <w:rPr>
          <w:rFonts w:eastAsia="Times New Roman" w:cs="Calibri"/>
        </w:rPr>
        <w:t>6</w:t>
      </w:r>
      <w:r w:rsidRPr="00B5277F">
        <w:rPr>
          <w:rFonts w:eastAsia="Times New Roman" w:cs="Calibri"/>
        </w:rPr>
        <w:t xml:space="preserve"> med tillegg av budsjettert bruk av oppspart likviditet og eventuelle salgs-/gavemidler. I tråd med forutsetningene fra økonomisk langtidsplan skal egenkapitaltilskudd til pensjonsinnretningene og netto likviditet fra lokale IKT-investeringer gjennomført av Sykehuspartner HF, salderes innenfor helseforetakets tilgjengelig investeringsmidler.</w:t>
      </w:r>
    </w:p>
    <w:p w:rsidRPr="002572B9" w:rsidR="005044F5" w:rsidP="002572B9" w:rsidRDefault="002572B9" w14:paraId="24E8653C" w14:textId="67352007">
      <w:pPr>
        <w:spacing w:after="240" w:line="240" w:lineRule="auto"/>
        <w:rPr>
          <w:rFonts w:eastAsia="Times New Roman" w:cs="Calibri"/>
        </w:rPr>
      </w:pPr>
      <w:r w:rsidRPr="00B5277F">
        <w:rPr>
          <w:rFonts w:eastAsia="Times New Roman" w:cs="Calibri"/>
        </w:rPr>
        <w:t xml:space="preserve">Helseforetakets bruk av midler (basisfordring) til ekstraordinært vedlikehold utbetales etterskuddsvis basert på innrapportert bruk av midlene, </w:t>
      </w:r>
      <w:r w:rsidR="007B5378">
        <w:rPr>
          <w:rFonts w:eastAsia="Times New Roman" w:cs="Calibri"/>
        </w:rPr>
        <w:t>19,2</w:t>
      </w:r>
      <w:r w:rsidRPr="00B5277F">
        <w:rPr>
          <w:rFonts w:eastAsia="Times New Roman" w:cs="Calibri"/>
        </w:rPr>
        <w:t xml:space="preserve"> millioner kroner til </w:t>
      </w:r>
      <w:r w:rsidR="007B5378">
        <w:rPr>
          <w:rFonts w:eastAsia="Times New Roman" w:cs="Calibri"/>
        </w:rPr>
        <w:t>Sørlandet sykehus</w:t>
      </w:r>
      <w:r w:rsidRPr="00B5277F">
        <w:rPr>
          <w:rFonts w:eastAsia="Times New Roman" w:cs="Calibri"/>
        </w:rPr>
        <w:t xml:space="preserve"> HF.</w:t>
      </w:r>
    </w:p>
    <w:p w:rsidR="002572B9" w:rsidP="002572B9" w:rsidRDefault="002572B9" w14:paraId="5C4249C6" w14:textId="269BEF5B">
      <w:pPr>
        <w:keepNext/>
        <w:spacing w:before="240" w:after="240" w:line="240" w:lineRule="auto"/>
        <w:rPr>
          <w:rFonts w:eastAsia="Times New Roman" w:cs="Calibri"/>
          <w:u w:val="single"/>
        </w:rPr>
      </w:pPr>
      <w:r w:rsidRPr="002572B9">
        <w:rPr>
          <w:rFonts w:eastAsia="Times New Roman" w:cs="Calibri"/>
          <w:u w:val="single"/>
        </w:rPr>
        <w:t>Annen oppgave 202</w:t>
      </w:r>
      <w:r>
        <w:rPr>
          <w:rFonts w:eastAsia="Times New Roman" w:cs="Calibri"/>
          <w:u w:val="single"/>
        </w:rPr>
        <w:t>6</w:t>
      </w:r>
    </w:p>
    <w:p w:rsidRPr="00EA0A27" w:rsidR="002572B9" w:rsidP="00954C73" w:rsidRDefault="002572B9" w14:paraId="761522F8" w14:textId="77777777">
      <w:pPr>
        <w:numPr>
          <w:ilvl w:val="0"/>
          <w:numId w:val="8"/>
        </w:numPr>
        <w:spacing w:after="0" w:line="240" w:lineRule="auto"/>
        <w:ind w:left="340" w:hanging="340"/>
        <w:rPr>
          <w:rFonts w:eastAsia="Times New Roman" w:cs="Calibri"/>
        </w:rPr>
      </w:pPr>
      <w:r w:rsidRPr="00EA0A27">
        <w:rPr>
          <w:rFonts w:eastAsia="Times New Roman" w:cs="Calibri"/>
        </w:rPr>
        <w:t>Helseforetakets styring av samlet likviditet skal skje innenfor tilgjengelige rammer til drift og investeringer.</w:t>
      </w:r>
    </w:p>
    <w:p w:rsidRPr="00EA0A27" w:rsidR="002572B9" w:rsidP="00954C73" w:rsidRDefault="002572B9" w14:paraId="23EB6F78" w14:textId="339C6DA6">
      <w:pPr>
        <w:numPr>
          <w:ilvl w:val="0"/>
          <w:numId w:val="8"/>
        </w:numPr>
        <w:spacing w:after="0" w:line="240" w:lineRule="auto"/>
        <w:ind w:left="340" w:hanging="340"/>
        <w:rPr>
          <w:rFonts w:eastAsia="Times New Roman" w:cs="Calibri"/>
        </w:rPr>
      </w:pPr>
      <w:r w:rsidRPr="00EA0A27">
        <w:rPr>
          <w:rFonts w:eastAsia="Times New Roman" w:cs="Calibri"/>
        </w:rPr>
        <w:t>Etablerte prinsipper for likviditetsstyring skal følges opp. Budsjettert resultat for 202</w:t>
      </w:r>
      <w:r w:rsidR="00EA0A27">
        <w:rPr>
          <w:rFonts w:eastAsia="Times New Roman" w:cs="Calibri"/>
        </w:rPr>
        <w:t>6</w:t>
      </w:r>
      <w:r w:rsidRPr="00EA0A27">
        <w:rPr>
          <w:rFonts w:eastAsia="Times New Roman" w:cs="Calibri"/>
        </w:rPr>
        <w:t xml:space="preserve"> skal ikke benyttes til investeringer i 202</w:t>
      </w:r>
      <w:r w:rsidR="00EA0A27">
        <w:rPr>
          <w:rFonts w:eastAsia="Times New Roman" w:cs="Calibri"/>
        </w:rPr>
        <w:t>6 u</w:t>
      </w:r>
      <w:r w:rsidRPr="00EA0A27">
        <w:rPr>
          <w:rFonts w:eastAsia="Times New Roman" w:cs="Calibri"/>
        </w:rPr>
        <w:t>ten etter særskilt avtale med Helse Sør-Øst RHF.</w:t>
      </w:r>
    </w:p>
    <w:p w:rsidRPr="00EA0A27" w:rsidR="002572B9" w:rsidP="00954C73" w:rsidRDefault="002572B9" w14:paraId="1A200D50" w14:textId="77777777">
      <w:pPr>
        <w:numPr>
          <w:ilvl w:val="0"/>
          <w:numId w:val="8"/>
        </w:numPr>
        <w:spacing w:after="0" w:line="240" w:lineRule="auto"/>
        <w:ind w:left="340" w:hanging="340"/>
        <w:rPr>
          <w:rFonts w:eastAsia="Times New Roman" w:cs="Calibri"/>
        </w:rPr>
      </w:pPr>
      <w:r w:rsidRPr="00EA0A27">
        <w:rPr>
          <w:rFonts w:eastAsia="Times New Roman" w:cs="Calibri"/>
        </w:rPr>
        <w:t>Det skal tas høyde for resultatrisiko og risiko ved pågående investeringsprosjekter før etablering av nye investeringsforpliktelser.</w:t>
      </w:r>
    </w:p>
    <w:p w:rsidRPr="00EA0A27" w:rsidR="002572B9" w:rsidP="00954C73" w:rsidRDefault="002572B9" w14:paraId="5AAB6AD0" w14:textId="77777777">
      <w:pPr>
        <w:numPr>
          <w:ilvl w:val="0"/>
          <w:numId w:val="8"/>
        </w:numPr>
        <w:spacing w:after="240" w:line="240" w:lineRule="auto"/>
        <w:ind w:left="340" w:hanging="340"/>
        <w:rPr>
          <w:rFonts w:eastAsia="Times New Roman" w:cs="Calibri"/>
        </w:rPr>
      </w:pPr>
      <w:r w:rsidRPr="00EA0A27">
        <w:rPr>
          <w:rFonts w:eastAsia="Times New Roman" w:cs="Calibri"/>
        </w:rPr>
        <w:t>Helseforetak med regionalt prioriterte prosjekter i gjennomføringsfase skal oppdatere gevinstoversikter og øvrige økonomiske tiltak ved årlig rullering av økonomisk langtidsplan. Førstkommende år fra økonomisk langtidsplan skal innarbeides i årsbudsjett, og rapporteres i helseforetakets tertialvise rapportering. Oppdatering av gevinstoversikter skal vises som endringer mot forprosjektets gevinstrealiseringsplan, med forklarende kommentarer. Helseforetaket må føre endringslogg for hvert enkelt prosjekts gevinstrealiseringsplan.</w:t>
      </w:r>
    </w:p>
    <w:p w:rsidR="002572B9" w:rsidP="00954C73" w:rsidRDefault="002572B9" w14:paraId="7D2D829A" w14:textId="77777777">
      <w:pPr>
        <w:keepNext/>
        <w:keepLines/>
        <w:numPr>
          <w:ilvl w:val="0"/>
          <w:numId w:val="8"/>
        </w:numPr>
        <w:spacing w:before="60" w:after="120" w:line="240" w:lineRule="auto"/>
        <w:ind w:hanging="720"/>
        <w:outlineLvl w:val="2"/>
        <w:rPr>
          <w:rFonts w:eastAsia="Times New Roman" w:cs="Times New Roman"/>
          <w:color w:val="2E74B5"/>
          <w:sz w:val="24"/>
          <w:szCs w:val="24"/>
        </w:rPr>
      </w:pPr>
      <w:r w:rsidRPr="002572B9">
        <w:rPr>
          <w:rFonts w:eastAsia="Times New Roman" w:cs="Times New Roman"/>
          <w:color w:val="2E74B5"/>
          <w:sz w:val="24"/>
          <w:szCs w:val="24"/>
        </w:rPr>
        <w:t>Framskrivingsmodeller</w:t>
      </w:r>
    </w:p>
    <w:p w:rsidRPr="002572B9" w:rsidR="002572B9" w:rsidP="002572B9" w:rsidRDefault="002572B9" w14:paraId="55F8545E" w14:textId="77777777">
      <w:pPr>
        <w:spacing w:after="240" w:line="240" w:lineRule="auto"/>
        <w:rPr>
          <w:rFonts w:eastAsia="Calibri" w:cs="Arial"/>
          <w:sz w:val="24"/>
          <w:szCs w:val="24"/>
          <w:lang w:eastAsia="en-US"/>
        </w:rPr>
      </w:pPr>
      <w:r w:rsidRPr="00F73EA9">
        <w:rPr>
          <w:rFonts w:eastAsia="Times New Roman" w:cs="Times New Roman"/>
          <w:lang w:eastAsia="en-US"/>
        </w:rPr>
        <w:t xml:space="preserve">Det er utviklet felles nasjonale framskrivingsmodeller for kapasitet innen de forskjellige tjenesteområdene. Helse Sør-Øst RHF oppdaterer framskrivningene årlig, og forutsetningene slik de bl.a. </w:t>
      </w:r>
      <w:proofErr w:type="gramStart"/>
      <w:r w:rsidRPr="00F73EA9">
        <w:rPr>
          <w:rFonts w:eastAsia="Times New Roman" w:cs="Times New Roman"/>
          <w:lang w:eastAsia="en-US"/>
        </w:rPr>
        <w:t>fremgår</w:t>
      </w:r>
      <w:proofErr w:type="gramEnd"/>
      <w:r w:rsidRPr="00F73EA9">
        <w:rPr>
          <w:rFonts w:eastAsia="Times New Roman" w:cs="Times New Roman"/>
          <w:lang w:eastAsia="en-US"/>
        </w:rPr>
        <w:t xml:space="preserve"> av Regional utviklingsplan 2040 legges til grunn. For å sikre riktig </w:t>
      </w:r>
      <w:proofErr w:type="gramStart"/>
      <w:r w:rsidRPr="00F73EA9">
        <w:rPr>
          <w:rFonts w:eastAsia="Times New Roman" w:cs="Times New Roman"/>
          <w:lang w:eastAsia="en-US"/>
        </w:rPr>
        <w:t>anvendelse</w:t>
      </w:r>
      <w:proofErr w:type="gramEnd"/>
      <w:r w:rsidRPr="00F73EA9">
        <w:rPr>
          <w:rFonts w:eastAsia="Times New Roman" w:cs="Times New Roman"/>
          <w:lang w:eastAsia="en-US"/>
        </w:rPr>
        <w:t xml:space="preserve"> og legge til rette for foretaksvise tilpasninger basert bl.a. på sammenligning med andre helseforetak, utføres framskrivingene av ressurser fra analysemiljøet i det regionale helseforetaket. Helseforetaket skal bidra i arbeidet.</w:t>
      </w:r>
    </w:p>
    <w:p w:rsidRPr="002572B9" w:rsidR="002572B9" w:rsidP="00954C73" w:rsidRDefault="002572B9" w14:paraId="32C96EE5" w14:textId="77777777">
      <w:pPr>
        <w:keepNext/>
        <w:keepLines/>
        <w:numPr>
          <w:ilvl w:val="0"/>
          <w:numId w:val="8"/>
        </w:numPr>
        <w:spacing w:before="60" w:after="120" w:line="240" w:lineRule="auto"/>
        <w:ind w:hanging="720"/>
        <w:outlineLvl w:val="2"/>
        <w:rPr>
          <w:rFonts w:eastAsia="Times New Roman" w:cs="Times New Roman"/>
          <w:color w:val="2E74B5"/>
          <w:sz w:val="24"/>
          <w:szCs w:val="24"/>
        </w:rPr>
      </w:pPr>
      <w:r w:rsidRPr="002572B9">
        <w:rPr>
          <w:rFonts w:eastAsia="Times New Roman" w:cs="Times New Roman"/>
          <w:color w:val="2E74B5"/>
          <w:sz w:val="24"/>
          <w:szCs w:val="24"/>
        </w:rPr>
        <w:t>Annet</w:t>
      </w:r>
    </w:p>
    <w:p w:rsidRPr="00F73EA9" w:rsidR="002572B9" w:rsidP="002572B9" w:rsidRDefault="002572B9" w14:paraId="74B00B60" w14:textId="2070D361">
      <w:pPr>
        <w:spacing w:after="240" w:line="240" w:lineRule="auto"/>
        <w:rPr>
          <w:rFonts w:eastAsia="Times New Roman" w:cs="Calibri"/>
        </w:rPr>
      </w:pPr>
      <w:r w:rsidRPr="00F73EA9">
        <w:rPr>
          <w:rFonts w:eastAsia="Times New Roman" w:cs="Calibri"/>
        </w:rPr>
        <w:t>Utbetalingene skjer innen den syvende arbeidsdag i hver måned. Månedlig overføring utgjør normalt 1/12 av samlet likviditetsoverføring. Enkelte tilskudd mv. vil bli utbetalt i sin helhet i januar 202</w:t>
      </w:r>
      <w:r w:rsidR="009A6611">
        <w:rPr>
          <w:rFonts w:eastAsia="Times New Roman" w:cs="Calibri"/>
        </w:rPr>
        <w:t>6</w:t>
      </w:r>
      <w:r w:rsidRPr="00F73EA9">
        <w:rPr>
          <w:rFonts w:eastAsia="Times New Roman" w:cs="Calibri"/>
        </w:rPr>
        <w:t>.</w:t>
      </w:r>
    </w:p>
    <w:p w:rsidRPr="00550AFF" w:rsidR="00550AFF" w:rsidP="002572B9" w:rsidRDefault="002572B9" w14:paraId="0872FE49" w14:textId="77777777">
      <w:pPr>
        <w:spacing w:after="240" w:line="240" w:lineRule="auto"/>
        <w:rPr>
          <w:rFonts w:eastAsia="Times New Roman" w:cs="Calibri"/>
        </w:rPr>
      </w:pPr>
      <w:r w:rsidRPr="00550AFF">
        <w:rPr>
          <w:rFonts w:eastAsia="Times New Roman" w:cs="Calibri"/>
        </w:rPr>
        <w:t>Helse Sør-Øst RHF skal forespørres i god tid dersom det er behov for driftskreditt ut over gjeldende ramme, og det skal fremlegges tilstrekkelig underbyggende dokumentasjon for dette behovet.</w:t>
      </w:r>
    </w:p>
    <w:p w:rsidR="002572B9" w:rsidP="002572B9" w:rsidRDefault="002572B9" w14:paraId="4BFBD9D4" w14:textId="27D09864">
      <w:pPr>
        <w:spacing w:after="240" w:line="240" w:lineRule="auto"/>
        <w:rPr>
          <w:rFonts w:eastAsia="Times New Roman" w:cs="Calibri"/>
        </w:rPr>
      </w:pPr>
      <w:r w:rsidRPr="00550AFF">
        <w:rPr>
          <w:rFonts w:eastAsia="Times New Roman" w:cs="Calibri"/>
        </w:rPr>
        <w:t>Regionale retningslinjer for estimering av driftsøkonomiske effekter skal brukes for beregning av effekter av investeringsprosjekter.</w:t>
      </w:r>
    </w:p>
    <w:p w:rsidR="002572B9" w:rsidP="002572B9" w:rsidRDefault="002572B9" w14:paraId="17E07608" w14:textId="51DC0DB3">
      <w:pPr>
        <w:spacing w:after="240" w:line="240" w:lineRule="auto"/>
        <w:rPr>
          <w:rFonts w:eastAsia="Calibri" w:cs="Arial"/>
          <w:i/>
          <w:iCs/>
          <w:lang w:eastAsia="en-US"/>
        </w:rPr>
      </w:pPr>
      <w:r w:rsidRPr="00550AFF">
        <w:rPr>
          <w:rFonts w:eastAsia="Calibri" w:cs="Arial"/>
          <w:lang w:eastAsia="en-US"/>
        </w:rPr>
        <w:t xml:space="preserve">Det </w:t>
      </w:r>
      <w:r w:rsidRPr="00FA6FD8">
        <w:rPr>
          <w:rFonts w:eastAsia="Calibri" w:cs="Arial"/>
          <w:lang w:eastAsia="en-US"/>
        </w:rPr>
        <w:t>vises til finansstrategien v6.</w:t>
      </w:r>
      <w:r w:rsidRPr="00FA6FD8" w:rsidR="002C38D7">
        <w:rPr>
          <w:rFonts w:eastAsia="Calibri" w:cs="Arial"/>
          <w:lang w:eastAsia="en-US"/>
        </w:rPr>
        <w:t>3</w:t>
      </w:r>
      <w:r w:rsidRPr="00FA6FD8">
        <w:rPr>
          <w:rFonts w:eastAsia="Calibri" w:cs="Arial"/>
          <w:lang w:eastAsia="en-US"/>
        </w:rPr>
        <w:t xml:space="preserve"> for Helse Sør-Øst, datert 1</w:t>
      </w:r>
      <w:r w:rsidRPr="00FA6FD8" w:rsidR="002C38D7">
        <w:rPr>
          <w:rFonts w:eastAsia="Calibri" w:cs="Arial"/>
          <w:lang w:eastAsia="en-US"/>
        </w:rPr>
        <w:t>9. juni 2025,</w:t>
      </w:r>
      <w:r w:rsidR="002C38D7">
        <w:rPr>
          <w:rFonts w:eastAsia="Calibri" w:cs="Arial"/>
          <w:lang w:eastAsia="en-US"/>
        </w:rPr>
        <w:t xml:space="preserve"> h</w:t>
      </w:r>
      <w:r w:rsidRPr="00550AFF">
        <w:rPr>
          <w:rFonts w:eastAsia="Calibri" w:cs="Arial"/>
          <w:lang w:eastAsia="en-US"/>
        </w:rPr>
        <w:t xml:space="preserve">vor det </w:t>
      </w:r>
      <w:proofErr w:type="gramStart"/>
      <w:r w:rsidRPr="00550AFF">
        <w:rPr>
          <w:rFonts w:eastAsia="Calibri" w:cs="Arial"/>
          <w:lang w:eastAsia="en-US"/>
        </w:rPr>
        <w:t>fremgår</w:t>
      </w:r>
      <w:proofErr w:type="gramEnd"/>
      <w:r w:rsidRPr="00550AFF">
        <w:rPr>
          <w:rFonts w:eastAsia="Calibri" w:cs="Arial"/>
          <w:lang w:eastAsia="en-US"/>
        </w:rPr>
        <w:t xml:space="preserve"> at helseforetakene før signering av kontrakter med vesentlig valutarisiko skal ta kontakt med Helse Sør-Øst RHF for vurdering av om Helse Sør-Øst RHF skal gjennomføre valutasikring på vegne av helseforetaket, eller om valutasikring skal overlates til leverandøren ved å avtale leveranse i norske kroner. Dersom Helse Sør-Øst RHF gjennomfører sikringen, innhentes fullmakt fra helseforetaket på forhånd</w:t>
      </w:r>
      <w:r w:rsidRPr="00550AFF">
        <w:rPr>
          <w:rFonts w:eastAsia="Calibri" w:cs="Arial"/>
          <w:i/>
          <w:iCs/>
          <w:lang w:eastAsia="en-US"/>
        </w:rPr>
        <w:t>.</w:t>
      </w:r>
    </w:p>
    <w:p w:rsidRPr="00550AFF" w:rsidR="002572B9" w:rsidP="002572B9" w:rsidRDefault="002572B9" w14:paraId="191CC67C" w14:textId="77777777">
      <w:pPr>
        <w:spacing w:after="240" w:line="240" w:lineRule="auto"/>
        <w:rPr>
          <w:rFonts w:eastAsia="Calibri" w:cs="Arial"/>
          <w:lang w:eastAsia="en-US"/>
        </w:rPr>
      </w:pPr>
      <w:r w:rsidRPr="00550AFF">
        <w:rPr>
          <w:rFonts w:eastAsia="Calibri" w:cs="Arial"/>
          <w:lang w:eastAsia="en-US"/>
        </w:rPr>
        <w:t>Helseforetaket vil bli avregnet for faktisk kostnad og forbruk av eksterne helsetjenester. Foreløpig avregning vil skje i forbindelse med foreløpig regnskap per desember, og omfatte alle tjenesteområder. Endelig avregning vil skje i forbindelse med avslutning av årsregnskapet.</w:t>
      </w:r>
    </w:p>
    <w:p w:rsidRPr="00A47558" w:rsidR="002572B9" w:rsidP="00954C73" w:rsidRDefault="002572B9" w14:paraId="4938ACC2" w14:textId="74F11662">
      <w:pPr>
        <w:pStyle w:val="Listeavsnitt"/>
        <w:keepNext/>
        <w:keepLines/>
        <w:numPr>
          <w:ilvl w:val="1"/>
          <w:numId w:val="14"/>
        </w:numPr>
        <w:spacing w:before="240" w:after="240" w:line="240" w:lineRule="auto"/>
        <w:outlineLvl w:val="1"/>
        <w:rPr>
          <w:rFonts w:eastAsia="Times New Roman" w:cs="Times New Roman"/>
          <w:color w:val="2E74B5"/>
          <w:sz w:val="26"/>
          <w:szCs w:val="26"/>
        </w:rPr>
      </w:pPr>
      <w:bookmarkStart w:name="_Toc190344752" w:id="35"/>
      <w:bookmarkStart w:name="_Toc222391976" w:id="36"/>
      <w:r w:rsidRPr="00A47558">
        <w:rPr>
          <w:rFonts w:eastAsia="Times New Roman" w:cs="Times New Roman"/>
          <w:color w:val="2E74B5"/>
          <w:sz w:val="26"/>
          <w:szCs w:val="26"/>
        </w:rPr>
        <w:t>Aktivitetskrav</w:t>
      </w:r>
      <w:bookmarkEnd w:id="35"/>
      <w:bookmarkEnd w:id="36"/>
    </w:p>
    <w:tbl>
      <w:tblPr>
        <w:tblW w:w="9380" w:type="dxa"/>
        <w:tblCellMar>
          <w:left w:w="70" w:type="dxa"/>
          <w:right w:w="70" w:type="dxa"/>
        </w:tblCellMar>
        <w:tblLook w:val="04A0" w:firstRow="1" w:lastRow="0" w:firstColumn="1" w:lastColumn="0" w:noHBand="0" w:noVBand="1"/>
      </w:tblPr>
      <w:tblGrid>
        <w:gridCol w:w="4580"/>
        <w:gridCol w:w="960"/>
        <w:gridCol w:w="960"/>
        <w:gridCol w:w="960"/>
        <w:gridCol w:w="960"/>
        <w:gridCol w:w="960"/>
      </w:tblGrid>
      <w:tr w:rsidRPr="004410AB" w:rsidR="004410AB" w:rsidTr="004410AB" w14:paraId="46946D23" w14:textId="77777777">
        <w:trPr>
          <w:trHeight w:val="300"/>
        </w:trPr>
        <w:tc>
          <w:tcPr>
            <w:tcW w:w="4580" w:type="dxa"/>
            <w:tcBorders>
              <w:top w:val="single" w:color="auto" w:sz="4" w:space="0"/>
              <w:left w:val="single" w:color="auto" w:sz="4" w:space="0"/>
              <w:bottom w:val="single" w:color="auto" w:sz="4" w:space="0"/>
              <w:right w:val="single" w:color="auto" w:sz="4" w:space="0"/>
            </w:tcBorders>
            <w:shd w:val="clear" w:color="000000" w:fill="99CCFF"/>
            <w:vAlign w:val="bottom"/>
            <w:hideMark/>
          </w:tcPr>
          <w:p w:rsidRPr="004410AB" w:rsidR="004410AB" w:rsidP="004410AB" w:rsidRDefault="004410AB" w14:paraId="722FA5CF" w14:textId="77777777">
            <w:pPr>
              <w:spacing w:after="0" w:line="240" w:lineRule="auto"/>
              <w:rPr>
                <w:rFonts w:eastAsia="Times New Roman" w:cs="Arial"/>
                <w:sz w:val="20"/>
                <w:szCs w:val="20"/>
              </w:rPr>
            </w:pPr>
            <w:r w:rsidRPr="004410AB">
              <w:rPr>
                <w:rFonts w:eastAsia="Times New Roman" w:cs="Arial"/>
                <w:sz w:val="20"/>
                <w:szCs w:val="20"/>
              </w:rPr>
              <w:t>Aktivitet 2026</w:t>
            </w:r>
          </w:p>
        </w:tc>
        <w:tc>
          <w:tcPr>
            <w:tcW w:w="960" w:type="dxa"/>
            <w:tcBorders>
              <w:top w:val="single" w:color="auto" w:sz="4" w:space="0"/>
              <w:left w:val="nil"/>
              <w:bottom w:val="single" w:color="auto" w:sz="4" w:space="0"/>
              <w:right w:val="single" w:color="auto" w:sz="4" w:space="0"/>
            </w:tcBorders>
            <w:shd w:val="clear" w:color="000000" w:fill="99CCFF"/>
            <w:vAlign w:val="bottom"/>
            <w:hideMark/>
          </w:tcPr>
          <w:p w:rsidRPr="004410AB" w:rsidR="004410AB" w:rsidP="004410AB" w:rsidRDefault="004410AB" w14:paraId="28F8F6B4" w14:textId="77777777">
            <w:pPr>
              <w:spacing w:after="0" w:line="240" w:lineRule="auto"/>
              <w:jc w:val="center"/>
              <w:rPr>
                <w:rFonts w:eastAsia="Times New Roman" w:cs="Arial"/>
                <w:sz w:val="20"/>
                <w:szCs w:val="20"/>
              </w:rPr>
            </w:pPr>
            <w:r w:rsidRPr="004410AB">
              <w:rPr>
                <w:rFonts w:eastAsia="Times New Roman" w:cs="Arial"/>
                <w:sz w:val="20"/>
                <w:szCs w:val="20"/>
              </w:rPr>
              <w:t>Somatikk</w:t>
            </w:r>
          </w:p>
        </w:tc>
        <w:tc>
          <w:tcPr>
            <w:tcW w:w="960" w:type="dxa"/>
            <w:tcBorders>
              <w:top w:val="single" w:color="auto" w:sz="4" w:space="0"/>
              <w:left w:val="nil"/>
              <w:bottom w:val="single" w:color="auto" w:sz="4" w:space="0"/>
              <w:right w:val="single" w:color="auto" w:sz="4" w:space="0"/>
            </w:tcBorders>
            <w:shd w:val="clear" w:color="000000" w:fill="99CCFF"/>
            <w:vAlign w:val="bottom"/>
            <w:hideMark/>
          </w:tcPr>
          <w:p w:rsidRPr="004410AB" w:rsidR="004410AB" w:rsidP="004410AB" w:rsidRDefault="004410AB" w14:paraId="721D1EA5" w14:textId="77777777">
            <w:pPr>
              <w:spacing w:after="0" w:line="240" w:lineRule="auto"/>
              <w:jc w:val="center"/>
              <w:rPr>
                <w:rFonts w:eastAsia="Times New Roman" w:cs="Arial"/>
                <w:sz w:val="20"/>
                <w:szCs w:val="20"/>
              </w:rPr>
            </w:pPr>
            <w:r w:rsidRPr="004410AB">
              <w:rPr>
                <w:rFonts w:eastAsia="Times New Roman" w:cs="Arial"/>
                <w:sz w:val="20"/>
                <w:szCs w:val="20"/>
              </w:rPr>
              <w:t xml:space="preserve">VOP </w:t>
            </w:r>
          </w:p>
        </w:tc>
        <w:tc>
          <w:tcPr>
            <w:tcW w:w="960" w:type="dxa"/>
            <w:tcBorders>
              <w:top w:val="single" w:color="auto" w:sz="4" w:space="0"/>
              <w:left w:val="nil"/>
              <w:bottom w:val="single" w:color="auto" w:sz="4" w:space="0"/>
              <w:right w:val="single" w:color="auto" w:sz="4" w:space="0"/>
            </w:tcBorders>
            <w:shd w:val="clear" w:color="000000" w:fill="99CCFF"/>
            <w:vAlign w:val="bottom"/>
            <w:hideMark/>
          </w:tcPr>
          <w:p w:rsidRPr="004410AB" w:rsidR="004410AB" w:rsidP="004410AB" w:rsidRDefault="004410AB" w14:paraId="622D962D" w14:textId="77777777">
            <w:pPr>
              <w:spacing w:after="0" w:line="240" w:lineRule="auto"/>
              <w:jc w:val="center"/>
              <w:rPr>
                <w:rFonts w:eastAsia="Times New Roman" w:cs="Arial"/>
                <w:sz w:val="20"/>
                <w:szCs w:val="20"/>
              </w:rPr>
            </w:pPr>
            <w:r w:rsidRPr="004410AB">
              <w:rPr>
                <w:rFonts w:eastAsia="Times New Roman" w:cs="Arial"/>
                <w:sz w:val="20"/>
                <w:szCs w:val="20"/>
              </w:rPr>
              <w:t>BUP</w:t>
            </w:r>
          </w:p>
        </w:tc>
        <w:tc>
          <w:tcPr>
            <w:tcW w:w="960" w:type="dxa"/>
            <w:tcBorders>
              <w:top w:val="single" w:color="auto" w:sz="4" w:space="0"/>
              <w:left w:val="nil"/>
              <w:bottom w:val="single" w:color="auto" w:sz="4" w:space="0"/>
              <w:right w:val="single" w:color="auto" w:sz="4" w:space="0"/>
            </w:tcBorders>
            <w:shd w:val="clear" w:color="000000" w:fill="99CCFF"/>
            <w:vAlign w:val="bottom"/>
            <w:hideMark/>
          </w:tcPr>
          <w:p w:rsidRPr="004410AB" w:rsidR="004410AB" w:rsidP="004410AB" w:rsidRDefault="004410AB" w14:paraId="09E72E78" w14:textId="77777777">
            <w:pPr>
              <w:spacing w:after="0" w:line="240" w:lineRule="auto"/>
              <w:jc w:val="center"/>
              <w:rPr>
                <w:rFonts w:eastAsia="Times New Roman" w:cs="Arial"/>
                <w:sz w:val="20"/>
                <w:szCs w:val="20"/>
              </w:rPr>
            </w:pPr>
            <w:r w:rsidRPr="004410AB">
              <w:rPr>
                <w:rFonts w:eastAsia="Times New Roman" w:cs="Arial"/>
                <w:sz w:val="20"/>
                <w:szCs w:val="20"/>
              </w:rPr>
              <w:t>TSB</w:t>
            </w:r>
          </w:p>
        </w:tc>
        <w:tc>
          <w:tcPr>
            <w:tcW w:w="960" w:type="dxa"/>
            <w:tcBorders>
              <w:top w:val="single" w:color="auto" w:sz="4" w:space="0"/>
              <w:left w:val="nil"/>
              <w:bottom w:val="single" w:color="auto" w:sz="4" w:space="0"/>
              <w:right w:val="single" w:color="auto" w:sz="4" w:space="0"/>
            </w:tcBorders>
            <w:shd w:val="clear" w:color="000000" w:fill="99CCFF"/>
            <w:vAlign w:val="bottom"/>
            <w:hideMark/>
          </w:tcPr>
          <w:p w:rsidRPr="004410AB" w:rsidR="004410AB" w:rsidP="004410AB" w:rsidRDefault="004410AB" w14:paraId="04EE5736" w14:textId="77777777">
            <w:pPr>
              <w:spacing w:after="0" w:line="240" w:lineRule="auto"/>
              <w:jc w:val="center"/>
              <w:rPr>
                <w:rFonts w:eastAsia="Times New Roman" w:cs="Arial"/>
                <w:sz w:val="20"/>
                <w:szCs w:val="20"/>
              </w:rPr>
            </w:pPr>
            <w:r w:rsidRPr="004410AB">
              <w:rPr>
                <w:rFonts w:eastAsia="Times New Roman" w:cs="Arial"/>
                <w:sz w:val="20"/>
                <w:szCs w:val="20"/>
              </w:rPr>
              <w:t>Total</w:t>
            </w:r>
          </w:p>
        </w:tc>
      </w:tr>
      <w:tr w:rsidRPr="004410AB" w:rsidR="004410AB" w:rsidTr="004410AB" w14:paraId="69FDD44A" w14:textId="77777777">
        <w:trPr>
          <w:trHeight w:val="690"/>
        </w:trPr>
        <w:tc>
          <w:tcPr>
            <w:tcW w:w="4580" w:type="dxa"/>
            <w:tcBorders>
              <w:top w:val="single" w:color="003399" w:sz="4" w:space="0"/>
              <w:left w:val="single" w:color="003399" w:sz="4" w:space="0"/>
              <w:bottom w:val="nil"/>
              <w:right w:val="nil"/>
            </w:tcBorders>
            <w:vAlign w:val="bottom"/>
            <w:hideMark/>
          </w:tcPr>
          <w:p w:rsidRPr="004410AB" w:rsidR="004410AB" w:rsidP="004410AB" w:rsidRDefault="004410AB" w14:paraId="472BAC3C" w14:textId="77777777">
            <w:pPr>
              <w:spacing w:after="0" w:line="240" w:lineRule="auto"/>
              <w:rPr>
                <w:rFonts w:eastAsia="Times New Roman" w:cs="Arial"/>
                <w:color w:val="000000"/>
                <w:sz w:val="20"/>
                <w:szCs w:val="20"/>
              </w:rPr>
            </w:pPr>
            <w:r w:rsidRPr="004410AB">
              <w:rPr>
                <w:rFonts w:eastAsia="Times New Roman" w:cs="Arial"/>
                <w:color w:val="000000"/>
                <w:sz w:val="20"/>
                <w:szCs w:val="20"/>
              </w:rPr>
              <w:t xml:space="preserve">ISF-poeng (døgn, dag, poliklinikk og </w:t>
            </w:r>
            <w:proofErr w:type="spellStart"/>
            <w:r w:rsidRPr="004410AB">
              <w:rPr>
                <w:rFonts w:eastAsia="Times New Roman" w:cs="Arial"/>
                <w:color w:val="000000"/>
                <w:sz w:val="20"/>
                <w:szCs w:val="20"/>
              </w:rPr>
              <w:t>pasientadm</w:t>
            </w:r>
            <w:proofErr w:type="spellEnd"/>
            <w:r w:rsidRPr="004410AB">
              <w:rPr>
                <w:rFonts w:eastAsia="Times New Roman" w:cs="Arial"/>
                <w:color w:val="000000"/>
                <w:sz w:val="20"/>
                <w:szCs w:val="20"/>
              </w:rPr>
              <w:t xml:space="preserve">. legemidler) i henhold til </w:t>
            </w:r>
            <w:proofErr w:type="spellStart"/>
            <w:r w:rsidRPr="004410AB">
              <w:rPr>
                <w:rFonts w:eastAsia="Times New Roman" w:cs="Arial"/>
                <w:color w:val="000000"/>
                <w:sz w:val="20"/>
                <w:szCs w:val="20"/>
              </w:rPr>
              <w:t>sørge</w:t>
            </w:r>
            <w:proofErr w:type="spellEnd"/>
            <w:r w:rsidRPr="004410AB">
              <w:rPr>
                <w:rFonts w:eastAsia="Times New Roman" w:cs="Arial"/>
                <w:color w:val="000000"/>
                <w:sz w:val="20"/>
                <w:szCs w:val="20"/>
              </w:rPr>
              <w:t>-for-ansvaret</w:t>
            </w:r>
          </w:p>
        </w:tc>
        <w:tc>
          <w:tcPr>
            <w:tcW w:w="960" w:type="dxa"/>
            <w:tcBorders>
              <w:top w:val="single" w:color="003399" w:sz="4" w:space="0"/>
              <w:left w:val="single" w:color="003399" w:sz="4" w:space="0"/>
              <w:bottom w:val="single" w:color="003399" w:sz="4" w:space="0"/>
              <w:right w:val="single" w:color="003399" w:sz="4" w:space="0"/>
            </w:tcBorders>
            <w:noWrap/>
            <w:vAlign w:val="bottom"/>
            <w:hideMark/>
          </w:tcPr>
          <w:p w:rsidRPr="004410AB" w:rsidR="004410AB" w:rsidP="004410AB" w:rsidRDefault="004410AB" w14:paraId="717B4F70" w14:textId="77777777">
            <w:pPr>
              <w:spacing w:after="0" w:line="240" w:lineRule="auto"/>
              <w:jc w:val="right"/>
              <w:rPr>
                <w:rFonts w:eastAsia="Times New Roman" w:cs="Arial"/>
                <w:color w:val="000000"/>
                <w:sz w:val="20"/>
                <w:szCs w:val="20"/>
              </w:rPr>
            </w:pPr>
            <w:r w:rsidRPr="004410AB">
              <w:rPr>
                <w:rFonts w:eastAsia="Times New Roman" w:cs="Arial"/>
                <w:color w:val="000000"/>
                <w:sz w:val="20"/>
                <w:szCs w:val="20"/>
              </w:rPr>
              <w:t>89 899</w:t>
            </w:r>
          </w:p>
        </w:tc>
        <w:tc>
          <w:tcPr>
            <w:tcW w:w="960" w:type="dxa"/>
            <w:tcBorders>
              <w:top w:val="single" w:color="003399" w:sz="4" w:space="0"/>
              <w:left w:val="nil"/>
              <w:bottom w:val="single" w:color="003399" w:sz="4" w:space="0"/>
              <w:right w:val="single" w:color="003399" w:sz="4" w:space="0"/>
            </w:tcBorders>
            <w:noWrap/>
            <w:vAlign w:val="bottom"/>
            <w:hideMark/>
          </w:tcPr>
          <w:p w:rsidRPr="004410AB" w:rsidR="004410AB" w:rsidP="004410AB" w:rsidRDefault="004410AB" w14:paraId="22A36D22" w14:textId="77777777">
            <w:pPr>
              <w:spacing w:after="0" w:line="240" w:lineRule="auto"/>
              <w:jc w:val="right"/>
              <w:rPr>
                <w:rFonts w:eastAsia="Times New Roman" w:cs="Arial"/>
                <w:color w:val="000000"/>
                <w:sz w:val="20"/>
                <w:szCs w:val="20"/>
              </w:rPr>
            </w:pPr>
            <w:r w:rsidRPr="004410AB">
              <w:rPr>
                <w:rFonts w:eastAsia="Times New Roman" w:cs="Arial"/>
                <w:color w:val="000000"/>
                <w:sz w:val="20"/>
                <w:szCs w:val="20"/>
              </w:rPr>
              <w:t>22 811</w:t>
            </w:r>
          </w:p>
        </w:tc>
        <w:tc>
          <w:tcPr>
            <w:tcW w:w="960" w:type="dxa"/>
            <w:tcBorders>
              <w:top w:val="single" w:color="003399" w:sz="4" w:space="0"/>
              <w:left w:val="nil"/>
              <w:bottom w:val="single" w:color="003399" w:sz="4" w:space="0"/>
              <w:right w:val="single" w:color="003399" w:sz="4" w:space="0"/>
            </w:tcBorders>
            <w:noWrap/>
            <w:vAlign w:val="bottom"/>
            <w:hideMark/>
          </w:tcPr>
          <w:p w:rsidRPr="004410AB" w:rsidR="004410AB" w:rsidP="004410AB" w:rsidRDefault="004410AB" w14:paraId="729E6520" w14:textId="77777777">
            <w:pPr>
              <w:spacing w:after="0" w:line="240" w:lineRule="auto"/>
              <w:jc w:val="right"/>
              <w:rPr>
                <w:rFonts w:eastAsia="Times New Roman" w:cs="Arial"/>
                <w:color w:val="000000"/>
                <w:sz w:val="20"/>
                <w:szCs w:val="20"/>
              </w:rPr>
            </w:pPr>
            <w:r w:rsidRPr="004410AB">
              <w:rPr>
                <w:rFonts w:eastAsia="Times New Roman" w:cs="Arial"/>
                <w:color w:val="000000"/>
                <w:sz w:val="20"/>
                <w:szCs w:val="20"/>
              </w:rPr>
              <w:t>14 730</w:t>
            </w:r>
          </w:p>
        </w:tc>
        <w:tc>
          <w:tcPr>
            <w:tcW w:w="960" w:type="dxa"/>
            <w:tcBorders>
              <w:top w:val="single" w:color="003399" w:sz="4" w:space="0"/>
              <w:left w:val="nil"/>
              <w:bottom w:val="single" w:color="003399" w:sz="4" w:space="0"/>
              <w:right w:val="single" w:color="003399" w:sz="4" w:space="0"/>
            </w:tcBorders>
            <w:noWrap/>
            <w:vAlign w:val="bottom"/>
            <w:hideMark/>
          </w:tcPr>
          <w:p w:rsidRPr="004410AB" w:rsidR="004410AB" w:rsidP="004410AB" w:rsidRDefault="004410AB" w14:paraId="419A6A2C" w14:textId="77777777">
            <w:pPr>
              <w:spacing w:after="0" w:line="240" w:lineRule="auto"/>
              <w:jc w:val="right"/>
              <w:rPr>
                <w:rFonts w:eastAsia="Times New Roman" w:cs="Arial"/>
                <w:color w:val="000000"/>
                <w:sz w:val="20"/>
                <w:szCs w:val="20"/>
              </w:rPr>
            </w:pPr>
            <w:r w:rsidRPr="004410AB">
              <w:rPr>
                <w:rFonts w:eastAsia="Times New Roman" w:cs="Arial"/>
                <w:color w:val="000000"/>
                <w:sz w:val="20"/>
                <w:szCs w:val="20"/>
              </w:rPr>
              <w:t>5 920</w:t>
            </w:r>
          </w:p>
        </w:tc>
        <w:tc>
          <w:tcPr>
            <w:tcW w:w="960" w:type="dxa"/>
            <w:tcBorders>
              <w:top w:val="single" w:color="003399" w:sz="4" w:space="0"/>
              <w:left w:val="nil"/>
              <w:bottom w:val="single" w:color="003399" w:sz="4" w:space="0"/>
              <w:right w:val="single" w:color="003399" w:sz="4" w:space="0"/>
            </w:tcBorders>
            <w:noWrap/>
            <w:vAlign w:val="bottom"/>
            <w:hideMark/>
          </w:tcPr>
          <w:p w:rsidRPr="004410AB" w:rsidR="004410AB" w:rsidP="004410AB" w:rsidRDefault="004410AB" w14:paraId="5BE7E30A" w14:textId="77777777">
            <w:pPr>
              <w:spacing w:after="0" w:line="240" w:lineRule="auto"/>
              <w:jc w:val="right"/>
              <w:rPr>
                <w:rFonts w:eastAsia="Times New Roman" w:cs="Arial"/>
                <w:color w:val="000000"/>
                <w:sz w:val="20"/>
                <w:szCs w:val="20"/>
              </w:rPr>
            </w:pPr>
            <w:r w:rsidRPr="004410AB">
              <w:rPr>
                <w:rFonts w:eastAsia="Times New Roman" w:cs="Arial"/>
                <w:color w:val="000000"/>
                <w:sz w:val="20"/>
                <w:szCs w:val="20"/>
              </w:rPr>
              <w:t>133 360</w:t>
            </w:r>
          </w:p>
        </w:tc>
      </w:tr>
      <w:tr w:rsidRPr="004410AB" w:rsidR="004410AB" w:rsidTr="004410AB" w14:paraId="70B71168" w14:textId="77777777">
        <w:trPr>
          <w:trHeight w:val="300"/>
        </w:trPr>
        <w:tc>
          <w:tcPr>
            <w:tcW w:w="4580" w:type="dxa"/>
            <w:tcBorders>
              <w:top w:val="single" w:color="auto" w:sz="4" w:space="0"/>
              <w:left w:val="single" w:color="auto" w:sz="4" w:space="0"/>
              <w:bottom w:val="single" w:color="auto" w:sz="4" w:space="0"/>
              <w:right w:val="single" w:color="auto" w:sz="4" w:space="0"/>
            </w:tcBorders>
            <w:shd w:val="clear" w:color="000000" w:fill="CCFFFF"/>
            <w:vAlign w:val="bottom"/>
            <w:hideMark/>
          </w:tcPr>
          <w:p w:rsidRPr="004410AB" w:rsidR="004410AB" w:rsidP="004410AB" w:rsidRDefault="004410AB" w14:paraId="49C61D08" w14:textId="77777777">
            <w:pPr>
              <w:spacing w:after="0" w:line="240" w:lineRule="auto"/>
              <w:rPr>
                <w:rFonts w:eastAsia="Times New Roman" w:cs="Arial"/>
                <w:sz w:val="20"/>
                <w:szCs w:val="20"/>
              </w:rPr>
            </w:pPr>
            <w:r w:rsidRPr="004410AB">
              <w:rPr>
                <w:rFonts w:eastAsia="Times New Roman" w:cs="Arial"/>
                <w:sz w:val="20"/>
                <w:szCs w:val="20"/>
              </w:rPr>
              <w:t>Pasientbehandling</w:t>
            </w:r>
          </w:p>
        </w:tc>
        <w:tc>
          <w:tcPr>
            <w:tcW w:w="960" w:type="dxa"/>
            <w:tcBorders>
              <w:top w:val="single" w:color="auto" w:sz="4" w:space="0"/>
              <w:left w:val="nil"/>
              <w:bottom w:val="single" w:color="auto" w:sz="4" w:space="0"/>
              <w:right w:val="single" w:color="auto" w:sz="4" w:space="0"/>
            </w:tcBorders>
            <w:shd w:val="clear" w:color="000000" w:fill="CCFFFF"/>
            <w:vAlign w:val="bottom"/>
            <w:hideMark/>
          </w:tcPr>
          <w:p w:rsidRPr="004410AB" w:rsidR="004410AB" w:rsidP="004410AB" w:rsidRDefault="004410AB" w14:paraId="5054A94D" w14:textId="77777777">
            <w:pPr>
              <w:spacing w:after="0" w:line="240" w:lineRule="auto"/>
              <w:rPr>
                <w:rFonts w:eastAsia="Times New Roman" w:cs="Arial"/>
                <w:sz w:val="20"/>
                <w:szCs w:val="20"/>
              </w:rPr>
            </w:pPr>
            <w:r w:rsidRPr="004410AB">
              <w:rPr>
                <w:rFonts w:eastAsia="Times New Roman" w:cs="Arial"/>
                <w:sz w:val="20"/>
                <w:szCs w:val="20"/>
              </w:rPr>
              <w:t> </w:t>
            </w:r>
          </w:p>
        </w:tc>
        <w:tc>
          <w:tcPr>
            <w:tcW w:w="960" w:type="dxa"/>
            <w:tcBorders>
              <w:top w:val="single" w:color="auto" w:sz="4" w:space="0"/>
              <w:left w:val="nil"/>
              <w:bottom w:val="single" w:color="auto" w:sz="4" w:space="0"/>
              <w:right w:val="single" w:color="auto" w:sz="4" w:space="0"/>
            </w:tcBorders>
            <w:shd w:val="clear" w:color="000000" w:fill="CCFFFF"/>
            <w:vAlign w:val="bottom"/>
            <w:hideMark/>
          </w:tcPr>
          <w:p w:rsidRPr="004410AB" w:rsidR="004410AB" w:rsidP="004410AB" w:rsidRDefault="004410AB" w14:paraId="5AEFD04E" w14:textId="77777777">
            <w:pPr>
              <w:spacing w:after="0" w:line="240" w:lineRule="auto"/>
              <w:rPr>
                <w:rFonts w:eastAsia="Times New Roman" w:cs="Arial"/>
                <w:sz w:val="20"/>
                <w:szCs w:val="20"/>
              </w:rPr>
            </w:pPr>
            <w:r w:rsidRPr="004410AB">
              <w:rPr>
                <w:rFonts w:eastAsia="Times New Roman" w:cs="Arial"/>
                <w:sz w:val="20"/>
                <w:szCs w:val="20"/>
              </w:rPr>
              <w:t> </w:t>
            </w:r>
          </w:p>
        </w:tc>
        <w:tc>
          <w:tcPr>
            <w:tcW w:w="960" w:type="dxa"/>
            <w:tcBorders>
              <w:top w:val="single" w:color="auto" w:sz="4" w:space="0"/>
              <w:left w:val="nil"/>
              <w:bottom w:val="single" w:color="auto" w:sz="4" w:space="0"/>
              <w:right w:val="single" w:color="auto" w:sz="4" w:space="0"/>
            </w:tcBorders>
            <w:shd w:val="clear" w:color="000000" w:fill="CCFFFF"/>
            <w:vAlign w:val="bottom"/>
            <w:hideMark/>
          </w:tcPr>
          <w:p w:rsidRPr="004410AB" w:rsidR="004410AB" w:rsidP="004410AB" w:rsidRDefault="004410AB" w14:paraId="3D17184D" w14:textId="77777777">
            <w:pPr>
              <w:spacing w:after="0" w:line="240" w:lineRule="auto"/>
              <w:rPr>
                <w:rFonts w:eastAsia="Times New Roman" w:cs="Arial"/>
                <w:sz w:val="20"/>
                <w:szCs w:val="20"/>
              </w:rPr>
            </w:pPr>
            <w:r w:rsidRPr="004410AB">
              <w:rPr>
                <w:rFonts w:eastAsia="Times New Roman" w:cs="Arial"/>
                <w:sz w:val="20"/>
                <w:szCs w:val="20"/>
              </w:rPr>
              <w:t> </w:t>
            </w:r>
          </w:p>
        </w:tc>
        <w:tc>
          <w:tcPr>
            <w:tcW w:w="960" w:type="dxa"/>
            <w:tcBorders>
              <w:top w:val="single" w:color="auto" w:sz="4" w:space="0"/>
              <w:left w:val="nil"/>
              <w:bottom w:val="single" w:color="auto" w:sz="4" w:space="0"/>
              <w:right w:val="single" w:color="auto" w:sz="4" w:space="0"/>
            </w:tcBorders>
            <w:shd w:val="clear" w:color="000000" w:fill="CCFFFF"/>
            <w:vAlign w:val="bottom"/>
            <w:hideMark/>
          </w:tcPr>
          <w:p w:rsidRPr="004410AB" w:rsidR="004410AB" w:rsidP="004410AB" w:rsidRDefault="004410AB" w14:paraId="3A0C2541" w14:textId="77777777">
            <w:pPr>
              <w:spacing w:after="0" w:line="240" w:lineRule="auto"/>
              <w:rPr>
                <w:rFonts w:eastAsia="Times New Roman" w:cs="Arial"/>
                <w:sz w:val="20"/>
                <w:szCs w:val="20"/>
              </w:rPr>
            </w:pPr>
            <w:r w:rsidRPr="004410AB">
              <w:rPr>
                <w:rFonts w:eastAsia="Times New Roman" w:cs="Arial"/>
                <w:sz w:val="20"/>
                <w:szCs w:val="20"/>
              </w:rPr>
              <w:t> </w:t>
            </w:r>
          </w:p>
        </w:tc>
        <w:tc>
          <w:tcPr>
            <w:tcW w:w="960" w:type="dxa"/>
            <w:tcBorders>
              <w:top w:val="single" w:color="auto" w:sz="4" w:space="0"/>
              <w:left w:val="nil"/>
              <w:bottom w:val="single" w:color="auto" w:sz="4" w:space="0"/>
              <w:right w:val="single" w:color="auto" w:sz="4" w:space="0"/>
            </w:tcBorders>
            <w:shd w:val="clear" w:color="000000" w:fill="CCFFFF"/>
            <w:vAlign w:val="bottom"/>
            <w:hideMark/>
          </w:tcPr>
          <w:p w:rsidRPr="004410AB" w:rsidR="004410AB" w:rsidP="004410AB" w:rsidRDefault="004410AB" w14:paraId="7EFDFBF0" w14:textId="77777777">
            <w:pPr>
              <w:spacing w:after="0" w:line="240" w:lineRule="auto"/>
              <w:rPr>
                <w:rFonts w:eastAsia="Times New Roman" w:cs="Arial"/>
                <w:sz w:val="20"/>
                <w:szCs w:val="20"/>
              </w:rPr>
            </w:pPr>
            <w:r w:rsidRPr="004410AB">
              <w:rPr>
                <w:rFonts w:eastAsia="Times New Roman" w:cs="Arial"/>
                <w:sz w:val="20"/>
                <w:szCs w:val="20"/>
              </w:rPr>
              <w:t> </w:t>
            </w:r>
          </w:p>
        </w:tc>
      </w:tr>
      <w:tr w:rsidRPr="004410AB" w:rsidR="004410AB" w:rsidTr="004410AB" w14:paraId="7E251033" w14:textId="77777777">
        <w:trPr>
          <w:trHeight w:val="300"/>
        </w:trPr>
        <w:tc>
          <w:tcPr>
            <w:tcW w:w="4580" w:type="dxa"/>
            <w:tcBorders>
              <w:top w:val="single" w:color="003399" w:sz="4" w:space="0"/>
              <w:left w:val="single" w:color="003399" w:sz="4" w:space="0"/>
              <w:bottom w:val="nil"/>
              <w:right w:val="nil"/>
            </w:tcBorders>
            <w:noWrap/>
            <w:vAlign w:val="bottom"/>
            <w:hideMark/>
          </w:tcPr>
          <w:p w:rsidRPr="004410AB" w:rsidR="004410AB" w:rsidP="004410AB" w:rsidRDefault="004410AB" w14:paraId="3A23C049" w14:textId="77777777">
            <w:pPr>
              <w:spacing w:after="0" w:line="240" w:lineRule="auto"/>
              <w:rPr>
                <w:rFonts w:eastAsia="Times New Roman" w:cs="Arial"/>
                <w:color w:val="000000"/>
                <w:sz w:val="20"/>
                <w:szCs w:val="20"/>
              </w:rPr>
            </w:pPr>
            <w:r w:rsidRPr="004410AB">
              <w:rPr>
                <w:rFonts w:eastAsia="Times New Roman" w:cs="Arial"/>
                <w:color w:val="000000"/>
                <w:sz w:val="20"/>
                <w:szCs w:val="20"/>
              </w:rPr>
              <w:t>Døgnbehandling - Antall utskrivninger</w:t>
            </w:r>
          </w:p>
        </w:tc>
        <w:tc>
          <w:tcPr>
            <w:tcW w:w="960" w:type="dxa"/>
            <w:tcBorders>
              <w:top w:val="single" w:color="003399" w:sz="4" w:space="0"/>
              <w:left w:val="single" w:color="003399" w:sz="4" w:space="0"/>
              <w:bottom w:val="nil"/>
              <w:right w:val="nil"/>
            </w:tcBorders>
            <w:noWrap/>
            <w:vAlign w:val="bottom"/>
            <w:hideMark/>
          </w:tcPr>
          <w:p w:rsidRPr="004410AB" w:rsidR="004410AB" w:rsidP="004410AB" w:rsidRDefault="004410AB" w14:paraId="089493F4" w14:textId="77777777">
            <w:pPr>
              <w:spacing w:after="0" w:line="240" w:lineRule="auto"/>
              <w:jc w:val="right"/>
              <w:rPr>
                <w:rFonts w:eastAsia="Times New Roman" w:cs="Arial"/>
                <w:color w:val="000000"/>
                <w:sz w:val="20"/>
                <w:szCs w:val="20"/>
              </w:rPr>
            </w:pPr>
            <w:r w:rsidRPr="004410AB">
              <w:rPr>
                <w:rFonts w:eastAsia="Times New Roman" w:cs="Arial"/>
                <w:color w:val="000000"/>
                <w:sz w:val="20"/>
                <w:szCs w:val="20"/>
              </w:rPr>
              <w:t>44 300</w:t>
            </w:r>
          </w:p>
        </w:tc>
        <w:tc>
          <w:tcPr>
            <w:tcW w:w="960" w:type="dxa"/>
            <w:tcBorders>
              <w:top w:val="single" w:color="003399" w:sz="4" w:space="0"/>
              <w:left w:val="single" w:color="003399" w:sz="4" w:space="0"/>
              <w:bottom w:val="nil"/>
              <w:right w:val="nil"/>
            </w:tcBorders>
            <w:noWrap/>
            <w:vAlign w:val="bottom"/>
            <w:hideMark/>
          </w:tcPr>
          <w:p w:rsidRPr="004410AB" w:rsidR="004410AB" w:rsidP="004410AB" w:rsidRDefault="004410AB" w14:paraId="46FCAC8A" w14:textId="77777777">
            <w:pPr>
              <w:spacing w:after="0" w:line="240" w:lineRule="auto"/>
              <w:jc w:val="right"/>
              <w:rPr>
                <w:rFonts w:eastAsia="Times New Roman" w:cs="Arial"/>
                <w:color w:val="000000"/>
                <w:sz w:val="20"/>
                <w:szCs w:val="20"/>
              </w:rPr>
            </w:pPr>
            <w:r w:rsidRPr="004410AB">
              <w:rPr>
                <w:rFonts w:eastAsia="Times New Roman" w:cs="Arial"/>
                <w:color w:val="000000"/>
                <w:sz w:val="20"/>
                <w:szCs w:val="20"/>
              </w:rPr>
              <w:t>2 900</w:t>
            </w:r>
          </w:p>
        </w:tc>
        <w:tc>
          <w:tcPr>
            <w:tcW w:w="960" w:type="dxa"/>
            <w:tcBorders>
              <w:top w:val="single" w:color="003399" w:sz="4" w:space="0"/>
              <w:left w:val="single" w:color="003399" w:sz="4" w:space="0"/>
              <w:bottom w:val="nil"/>
              <w:right w:val="nil"/>
            </w:tcBorders>
            <w:noWrap/>
            <w:vAlign w:val="bottom"/>
            <w:hideMark/>
          </w:tcPr>
          <w:p w:rsidRPr="004410AB" w:rsidR="004410AB" w:rsidP="004410AB" w:rsidRDefault="004410AB" w14:paraId="66740D1C" w14:textId="77777777">
            <w:pPr>
              <w:spacing w:after="0" w:line="240" w:lineRule="auto"/>
              <w:jc w:val="right"/>
              <w:rPr>
                <w:rFonts w:eastAsia="Times New Roman" w:cs="Arial"/>
                <w:color w:val="000000"/>
                <w:sz w:val="20"/>
                <w:szCs w:val="20"/>
              </w:rPr>
            </w:pPr>
            <w:r w:rsidRPr="004410AB">
              <w:rPr>
                <w:rFonts w:eastAsia="Times New Roman" w:cs="Arial"/>
                <w:color w:val="000000"/>
                <w:sz w:val="20"/>
                <w:szCs w:val="20"/>
              </w:rPr>
              <w:t xml:space="preserve"> 200</w:t>
            </w:r>
          </w:p>
        </w:tc>
        <w:tc>
          <w:tcPr>
            <w:tcW w:w="960" w:type="dxa"/>
            <w:tcBorders>
              <w:top w:val="nil"/>
              <w:left w:val="single" w:color="003399" w:sz="4" w:space="0"/>
              <w:bottom w:val="nil"/>
              <w:right w:val="single" w:color="003399" w:sz="4" w:space="0"/>
            </w:tcBorders>
            <w:noWrap/>
            <w:vAlign w:val="bottom"/>
            <w:hideMark/>
          </w:tcPr>
          <w:p w:rsidRPr="004410AB" w:rsidR="004410AB" w:rsidP="004410AB" w:rsidRDefault="004410AB" w14:paraId="0D27E95B" w14:textId="77777777">
            <w:pPr>
              <w:spacing w:after="0" w:line="240" w:lineRule="auto"/>
              <w:jc w:val="right"/>
              <w:rPr>
                <w:rFonts w:eastAsia="Times New Roman" w:cs="Arial"/>
                <w:color w:val="000000"/>
                <w:sz w:val="20"/>
                <w:szCs w:val="20"/>
              </w:rPr>
            </w:pPr>
            <w:r w:rsidRPr="004410AB">
              <w:rPr>
                <w:rFonts w:eastAsia="Times New Roman" w:cs="Arial"/>
                <w:color w:val="000000"/>
                <w:sz w:val="20"/>
                <w:szCs w:val="20"/>
              </w:rPr>
              <w:t xml:space="preserve"> 800</w:t>
            </w:r>
          </w:p>
        </w:tc>
        <w:tc>
          <w:tcPr>
            <w:tcW w:w="960" w:type="dxa"/>
            <w:tcBorders>
              <w:top w:val="single" w:color="003399" w:sz="4" w:space="0"/>
              <w:left w:val="nil"/>
              <w:bottom w:val="single" w:color="003399" w:sz="4" w:space="0"/>
              <w:right w:val="single" w:color="003399" w:sz="4" w:space="0"/>
            </w:tcBorders>
            <w:noWrap/>
            <w:vAlign w:val="bottom"/>
            <w:hideMark/>
          </w:tcPr>
          <w:p w:rsidRPr="004410AB" w:rsidR="004410AB" w:rsidP="004410AB" w:rsidRDefault="004410AB" w14:paraId="4F2FF70A" w14:textId="77777777">
            <w:pPr>
              <w:spacing w:after="0" w:line="240" w:lineRule="auto"/>
              <w:jc w:val="right"/>
              <w:rPr>
                <w:rFonts w:eastAsia="Times New Roman" w:cs="Arial"/>
                <w:color w:val="000000"/>
                <w:sz w:val="20"/>
                <w:szCs w:val="20"/>
              </w:rPr>
            </w:pPr>
            <w:r w:rsidRPr="004410AB">
              <w:rPr>
                <w:rFonts w:eastAsia="Times New Roman" w:cs="Arial"/>
                <w:color w:val="000000"/>
                <w:sz w:val="20"/>
                <w:szCs w:val="20"/>
              </w:rPr>
              <w:t>48 200</w:t>
            </w:r>
          </w:p>
        </w:tc>
      </w:tr>
      <w:tr w:rsidRPr="004410AB" w:rsidR="004410AB" w:rsidTr="004410AB" w14:paraId="5A55CBFD" w14:textId="77777777">
        <w:trPr>
          <w:trHeight w:val="300"/>
        </w:trPr>
        <w:tc>
          <w:tcPr>
            <w:tcW w:w="4580" w:type="dxa"/>
            <w:tcBorders>
              <w:top w:val="single" w:color="003399" w:sz="4" w:space="0"/>
              <w:left w:val="single" w:color="003399" w:sz="4" w:space="0"/>
              <w:bottom w:val="nil"/>
              <w:right w:val="nil"/>
            </w:tcBorders>
            <w:noWrap/>
            <w:vAlign w:val="bottom"/>
            <w:hideMark/>
          </w:tcPr>
          <w:p w:rsidRPr="004410AB" w:rsidR="004410AB" w:rsidP="004410AB" w:rsidRDefault="004410AB" w14:paraId="6EEB5EFF" w14:textId="77777777">
            <w:pPr>
              <w:spacing w:after="0" w:line="240" w:lineRule="auto"/>
              <w:rPr>
                <w:rFonts w:eastAsia="Times New Roman" w:cs="Arial"/>
                <w:color w:val="000000"/>
                <w:sz w:val="20"/>
                <w:szCs w:val="20"/>
              </w:rPr>
            </w:pPr>
            <w:r w:rsidRPr="004410AB">
              <w:rPr>
                <w:rFonts w:eastAsia="Times New Roman" w:cs="Arial"/>
                <w:color w:val="000000"/>
                <w:sz w:val="20"/>
                <w:szCs w:val="20"/>
              </w:rPr>
              <w:t>Døgnbehandling - Antall liggedøgn</w:t>
            </w:r>
          </w:p>
        </w:tc>
        <w:tc>
          <w:tcPr>
            <w:tcW w:w="960" w:type="dxa"/>
            <w:tcBorders>
              <w:top w:val="single" w:color="003399" w:sz="4" w:space="0"/>
              <w:left w:val="single" w:color="003399" w:sz="4" w:space="0"/>
              <w:bottom w:val="nil"/>
              <w:right w:val="nil"/>
            </w:tcBorders>
            <w:noWrap/>
            <w:vAlign w:val="bottom"/>
            <w:hideMark/>
          </w:tcPr>
          <w:p w:rsidRPr="004410AB" w:rsidR="004410AB" w:rsidP="004410AB" w:rsidRDefault="004410AB" w14:paraId="56A8612F" w14:textId="77777777">
            <w:pPr>
              <w:spacing w:after="0" w:line="240" w:lineRule="auto"/>
              <w:jc w:val="right"/>
              <w:rPr>
                <w:rFonts w:eastAsia="Times New Roman" w:cs="Arial"/>
                <w:color w:val="000000"/>
                <w:sz w:val="20"/>
                <w:szCs w:val="20"/>
              </w:rPr>
            </w:pPr>
            <w:r w:rsidRPr="004410AB">
              <w:rPr>
                <w:rFonts w:eastAsia="Times New Roman" w:cs="Arial"/>
                <w:color w:val="000000"/>
                <w:sz w:val="20"/>
                <w:szCs w:val="20"/>
              </w:rPr>
              <w:t>140 000</w:t>
            </w:r>
          </w:p>
        </w:tc>
        <w:tc>
          <w:tcPr>
            <w:tcW w:w="960" w:type="dxa"/>
            <w:tcBorders>
              <w:top w:val="single" w:color="003399" w:sz="4" w:space="0"/>
              <w:left w:val="single" w:color="003399" w:sz="4" w:space="0"/>
              <w:bottom w:val="nil"/>
              <w:right w:val="nil"/>
            </w:tcBorders>
            <w:noWrap/>
            <w:vAlign w:val="bottom"/>
            <w:hideMark/>
          </w:tcPr>
          <w:p w:rsidRPr="004410AB" w:rsidR="004410AB" w:rsidP="004410AB" w:rsidRDefault="004410AB" w14:paraId="14A52E5B" w14:textId="77777777">
            <w:pPr>
              <w:spacing w:after="0" w:line="240" w:lineRule="auto"/>
              <w:jc w:val="right"/>
              <w:rPr>
                <w:rFonts w:eastAsia="Times New Roman" w:cs="Arial"/>
                <w:color w:val="000000"/>
                <w:sz w:val="20"/>
                <w:szCs w:val="20"/>
              </w:rPr>
            </w:pPr>
            <w:r w:rsidRPr="004410AB">
              <w:rPr>
                <w:rFonts w:eastAsia="Times New Roman" w:cs="Arial"/>
                <w:color w:val="000000"/>
                <w:sz w:val="20"/>
                <w:szCs w:val="20"/>
              </w:rPr>
              <w:t>52 240</w:t>
            </w:r>
          </w:p>
        </w:tc>
        <w:tc>
          <w:tcPr>
            <w:tcW w:w="960" w:type="dxa"/>
            <w:tcBorders>
              <w:top w:val="single" w:color="003399" w:sz="4" w:space="0"/>
              <w:left w:val="single" w:color="003399" w:sz="4" w:space="0"/>
              <w:bottom w:val="nil"/>
              <w:right w:val="nil"/>
            </w:tcBorders>
            <w:noWrap/>
            <w:vAlign w:val="bottom"/>
            <w:hideMark/>
          </w:tcPr>
          <w:p w:rsidRPr="004410AB" w:rsidR="004410AB" w:rsidP="004410AB" w:rsidRDefault="004410AB" w14:paraId="1FF00A37" w14:textId="77777777">
            <w:pPr>
              <w:spacing w:after="0" w:line="240" w:lineRule="auto"/>
              <w:jc w:val="right"/>
              <w:rPr>
                <w:rFonts w:eastAsia="Times New Roman" w:cs="Arial"/>
                <w:color w:val="000000"/>
                <w:sz w:val="20"/>
                <w:szCs w:val="20"/>
              </w:rPr>
            </w:pPr>
            <w:r w:rsidRPr="004410AB">
              <w:rPr>
                <w:rFonts w:eastAsia="Times New Roman" w:cs="Arial"/>
                <w:color w:val="000000"/>
                <w:sz w:val="20"/>
                <w:szCs w:val="20"/>
              </w:rPr>
              <w:t>2 552</w:t>
            </w:r>
          </w:p>
        </w:tc>
        <w:tc>
          <w:tcPr>
            <w:tcW w:w="960" w:type="dxa"/>
            <w:tcBorders>
              <w:top w:val="single" w:color="003399" w:sz="4" w:space="0"/>
              <w:left w:val="single" w:color="003399" w:sz="4" w:space="0"/>
              <w:bottom w:val="nil"/>
              <w:right w:val="single" w:color="003399" w:sz="4" w:space="0"/>
            </w:tcBorders>
            <w:noWrap/>
            <w:vAlign w:val="bottom"/>
            <w:hideMark/>
          </w:tcPr>
          <w:p w:rsidRPr="004410AB" w:rsidR="004410AB" w:rsidP="004410AB" w:rsidRDefault="004410AB" w14:paraId="56C49973" w14:textId="77777777">
            <w:pPr>
              <w:spacing w:after="0" w:line="240" w:lineRule="auto"/>
              <w:jc w:val="right"/>
              <w:rPr>
                <w:rFonts w:eastAsia="Times New Roman" w:cs="Arial"/>
                <w:color w:val="000000"/>
                <w:sz w:val="20"/>
                <w:szCs w:val="20"/>
              </w:rPr>
            </w:pPr>
            <w:r w:rsidRPr="004410AB">
              <w:rPr>
                <w:rFonts w:eastAsia="Times New Roman" w:cs="Arial"/>
                <w:color w:val="000000"/>
                <w:sz w:val="20"/>
                <w:szCs w:val="20"/>
              </w:rPr>
              <w:t>17 688</w:t>
            </w:r>
          </w:p>
        </w:tc>
        <w:tc>
          <w:tcPr>
            <w:tcW w:w="960" w:type="dxa"/>
            <w:tcBorders>
              <w:top w:val="nil"/>
              <w:left w:val="nil"/>
              <w:bottom w:val="single" w:color="003399" w:sz="4" w:space="0"/>
              <w:right w:val="single" w:color="003399" w:sz="4" w:space="0"/>
            </w:tcBorders>
            <w:noWrap/>
            <w:vAlign w:val="bottom"/>
            <w:hideMark/>
          </w:tcPr>
          <w:p w:rsidRPr="004410AB" w:rsidR="004410AB" w:rsidP="004410AB" w:rsidRDefault="004410AB" w14:paraId="4F3FB6D4" w14:textId="77777777">
            <w:pPr>
              <w:spacing w:after="0" w:line="240" w:lineRule="auto"/>
              <w:jc w:val="right"/>
              <w:rPr>
                <w:rFonts w:eastAsia="Times New Roman" w:cs="Arial"/>
                <w:color w:val="000000"/>
                <w:sz w:val="20"/>
                <w:szCs w:val="20"/>
              </w:rPr>
            </w:pPr>
            <w:r w:rsidRPr="004410AB">
              <w:rPr>
                <w:rFonts w:eastAsia="Times New Roman" w:cs="Arial"/>
                <w:color w:val="000000"/>
                <w:sz w:val="20"/>
                <w:szCs w:val="20"/>
              </w:rPr>
              <w:t>212 480</w:t>
            </w:r>
          </w:p>
        </w:tc>
      </w:tr>
      <w:tr w:rsidRPr="004410AB" w:rsidR="004410AB" w:rsidTr="004410AB" w14:paraId="731EB2D6" w14:textId="77777777">
        <w:trPr>
          <w:trHeight w:val="300"/>
        </w:trPr>
        <w:tc>
          <w:tcPr>
            <w:tcW w:w="4580" w:type="dxa"/>
            <w:tcBorders>
              <w:top w:val="single" w:color="003399" w:sz="4" w:space="0"/>
              <w:left w:val="single" w:color="003399" w:sz="4" w:space="0"/>
              <w:bottom w:val="nil"/>
              <w:right w:val="nil"/>
            </w:tcBorders>
            <w:noWrap/>
            <w:vAlign w:val="bottom"/>
            <w:hideMark/>
          </w:tcPr>
          <w:p w:rsidRPr="004410AB" w:rsidR="004410AB" w:rsidP="004410AB" w:rsidRDefault="004410AB" w14:paraId="287F951C" w14:textId="77777777">
            <w:pPr>
              <w:spacing w:after="0" w:line="240" w:lineRule="auto"/>
              <w:rPr>
                <w:rFonts w:eastAsia="Times New Roman" w:cs="Arial"/>
                <w:color w:val="000000"/>
                <w:sz w:val="20"/>
                <w:szCs w:val="20"/>
              </w:rPr>
            </w:pPr>
            <w:r w:rsidRPr="004410AB">
              <w:rPr>
                <w:rFonts w:eastAsia="Times New Roman" w:cs="Arial"/>
                <w:color w:val="000000"/>
                <w:sz w:val="20"/>
                <w:szCs w:val="20"/>
              </w:rPr>
              <w:t>Dagbehandling - Antall oppholdsdager</w:t>
            </w:r>
          </w:p>
        </w:tc>
        <w:tc>
          <w:tcPr>
            <w:tcW w:w="960" w:type="dxa"/>
            <w:tcBorders>
              <w:top w:val="single" w:color="003399" w:sz="4" w:space="0"/>
              <w:left w:val="single" w:color="003399" w:sz="4" w:space="0"/>
              <w:bottom w:val="nil"/>
              <w:right w:val="nil"/>
            </w:tcBorders>
            <w:noWrap/>
            <w:vAlign w:val="bottom"/>
            <w:hideMark/>
          </w:tcPr>
          <w:p w:rsidRPr="004410AB" w:rsidR="004410AB" w:rsidP="004410AB" w:rsidRDefault="004410AB" w14:paraId="418811BD" w14:textId="77777777">
            <w:pPr>
              <w:spacing w:after="0" w:line="240" w:lineRule="auto"/>
              <w:jc w:val="right"/>
              <w:rPr>
                <w:rFonts w:eastAsia="Times New Roman" w:cs="Arial"/>
                <w:color w:val="000000"/>
                <w:sz w:val="20"/>
                <w:szCs w:val="20"/>
              </w:rPr>
            </w:pPr>
            <w:r w:rsidRPr="004410AB">
              <w:rPr>
                <w:rFonts w:eastAsia="Times New Roman" w:cs="Arial"/>
                <w:color w:val="000000"/>
                <w:sz w:val="20"/>
                <w:szCs w:val="20"/>
              </w:rPr>
              <w:t>41 888</w:t>
            </w:r>
          </w:p>
        </w:tc>
        <w:tc>
          <w:tcPr>
            <w:tcW w:w="960" w:type="dxa"/>
            <w:tcBorders>
              <w:top w:val="single" w:color="003399" w:sz="4" w:space="0"/>
              <w:left w:val="single" w:color="003399" w:sz="4" w:space="0"/>
              <w:bottom w:val="nil"/>
              <w:right w:val="nil"/>
            </w:tcBorders>
            <w:noWrap/>
            <w:vAlign w:val="bottom"/>
            <w:hideMark/>
          </w:tcPr>
          <w:p w:rsidRPr="004410AB" w:rsidR="004410AB" w:rsidP="004410AB" w:rsidRDefault="004410AB" w14:paraId="1C1D4CD7" w14:textId="77777777">
            <w:pPr>
              <w:spacing w:after="0" w:line="240" w:lineRule="auto"/>
              <w:jc w:val="right"/>
              <w:rPr>
                <w:rFonts w:eastAsia="Times New Roman" w:cs="Arial"/>
                <w:color w:val="000000"/>
                <w:sz w:val="20"/>
                <w:szCs w:val="20"/>
              </w:rPr>
            </w:pPr>
            <w:r w:rsidRPr="004410AB">
              <w:rPr>
                <w:rFonts w:eastAsia="Times New Roman" w:cs="Arial"/>
                <w:color w:val="000000"/>
                <w:sz w:val="20"/>
                <w:szCs w:val="20"/>
              </w:rPr>
              <w:t xml:space="preserve"> 0</w:t>
            </w:r>
          </w:p>
        </w:tc>
        <w:tc>
          <w:tcPr>
            <w:tcW w:w="960" w:type="dxa"/>
            <w:tcBorders>
              <w:top w:val="single" w:color="003399" w:sz="4" w:space="0"/>
              <w:left w:val="single" w:color="003399" w:sz="4" w:space="0"/>
              <w:bottom w:val="nil"/>
              <w:right w:val="nil"/>
            </w:tcBorders>
            <w:noWrap/>
            <w:vAlign w:val="bottom"/>
            <w:hideMark/>
          </w:tcPr>
          <w:p w:rsidRPr="004410AB" w:rsidR="004410AB" w:rsidP="004410AB" w:rsidRDefault="004410AB" w14:paraId="2B198B08" w14:textId="77777777">
            <w:pPr>
              <w:spacing w:after="0" w:line="240" w:lineRule="auto"/>
              <w:jc w:val="right"/>
              <w:rPr>
                <w:rFonts w:eastAsia="Times New Roman" w:cs="Arial"/>
                <w:color w:val="000000"/>
                <w:sz w:val="20"/>
                <w:szCs w:val="20"/>
              </w:rPr>
            </w:pPr>
            <w:r w:rsidRPr="004410AB">
              <w:rPr>
                <w:rFonts w:eastAsia="Times New Roman" w:cs="Arial"/>
                <w:color w:val="000000"/>
                <w:sz w:val="20"/>
                <w:szCs w:val="20"/>
              </w:rPr>
              <w:t xml:space="preserve"> 0</w:t>
            </w:r>
          </w:p>
        </w:tc>
        <w:tc>
          <w:tcPr>
            <w:tcW w:w="960" w:type="dxa"/>
            <w:tcBorders>
              <w:top w:val="single" w:color="003399" w:sz="4" w:space="0"/>
              <w:left w:val="single" w:color="003399" w:sz="4" w:space="0"/>
              <w:bottom w:val="single" w:color="003399" w:sz="4" w:space="0"/>
              <w:right w:val="single" w:color="003399" w:sz="4" w:space="0"/>
            </w:tcBorders>
            <w:noWrap/>
            <w:vAlign w:val="bottom"/>
            <w:hideMark/>
          </w:tcPr>
          <w:p w:rsidRPr="004410AB" w:rsidR="004410AB" w:rsidP="004410AB" w:rsidRDefault="004410AB" w14:paraId="0DF76ADB" w14:textId="77777777">
            <w:pPr>
              <w:spacing w:after="0" w:line="240" w:lineRule="auto"/>
              <w:jc w:val="right"/>
              <w:rPr>
                <w:rFonts w:eastAsia="Times New Roman" w:cs="Arial"/>
                <w:color w:val="000000"/>
                <w:sz w:val="20"/>
                <w:szCs w:val="20"/>
              </w:rPr>
            </w:pPr>
            <w:r w:rsidRPr="004410AB">
              <w:rPr>
                <w:rFonts w:eastAsia="Times New Roman" w:cs="Arial"/>
                <w:color w:val="000000"/>
                <w:sz w:val="20"/>
                <w:szCs w:val="20"/>
              </w:rPr>
              <w:t xml:space="preserve"> 0</w:t>
            </w:r>
          </w:p>
        </w:tc>
        <w:tc>
          <w:tcPr>
            <w:tcW w:w="960" w:type="dxa"/>
            <w:tcBorders>
              <w:top w:val="nil"/>
              <w:left w:val="nil"/>
              <w:bottom w:val="single" w:color="003399" w:sz="4" w:space="0"/>
              <w:right w:val="single" w:color="003399" w:sz="4" w:space="0"/>
            </w:tcBorders>
            <w:noWrap/>
            <w:vAlign w:val="bottom"/>
            <w:hideMark/>
          </w:tcPr>
          <w:p w:rsidRPr="004410AB" w:rsidR="004410AB" w:rsidP="004410AB" w:rsidRDefault="004410AB" w14:paraId="67CB08D5" w14:textId="77777777">
            <w:pPr>
              <w:spacing w:after="0" w:line="240" w:lineRule="auto"/>
              <w:jc w:val="right"/>
              <w:rPr>
                <w:rFonts w:eastAsia="Times New Roman" w:cs="Arial"/>
                <w:color w:val="000000"/>
                <w:sz w:val="20"/>
                <w:szCs w:val="20"/>
              </w:rPr>
            </w:pPr>
            <w:r w:rsidRPr="004410AB">
              <w:rPr>
                <w:rFonts w:eastAsia="Times New Roman" w:cs="Arial"/>
                <w:color w:val="000000"/>
                <w:sz w:val="20"/>
                <w:szCs w:val="20"/>
              </w:rPr>
              <w:t>41 888</w:t>
            </w:r>
          </w:p>
        </w:tc>
      </w:tr>
      <w:tr w:rsidRPr="004410AB" w:rsidR="004410AB" w:rsidTr="004410AB" w14:paraId="61F86AF1" w14:textId="77777777">
        <w:trPr>
          <w:trHeight w:val="300"/>
        </w:trPr>
        <w:tc>
          <w:tcPr>
            <w:tcW w:w="4580" w:type="dxa"/>
            <w:tcBorders>
              <w:top w:val="single" w:color="003399" w:sz="4" w:space="0"/>
              <w:left w:val="single" w:color="003399" w:sz="4" w:space="0"/>
              <w:bottom w:val="single" w:color="003399" w:sz="4" w:space="0"/>
              <w:right w:val="nil"/>
            </w:tcBorders>
            <w:vAlign w:val="bottom"/>
            <w:hideMark/>
          </w:tcPr>
          <w:p w:rsidRPr="004410AB" w:rsidR="004410AB" w:rsidP="004410AB" w:rsidRDefault="004410AB" w14:paraId="7BBFA550" w14:textId="77777777">
            <w:pPr>
              <w:spacing w:after="0" w:line="240" w:lineRule="auto"/>
              <w:rPr>
                <w:rFonts w:eastAsia="Times New Roman" w:cs="Arial"/>
                <w:color w:val="000000"/>
                <w:sz w:val="20"/>
                <w:szCs w:val="20"/>
              </w:rPr>
            </w:pPr>
            <w:r w:rsidRPr="004410AB">
              <w:rPr>
                <w:rFonts w:eastAsia="Times New Roman" w:cs="Arial"/>
                <w:color w:val="000000"/>
                <w:sz w:val="20"/>
                <w:szCs w:val="20"/>
              </w:rPr>
              <w:t>Polikliniske opphold - Antall inntektsgivende opphold</w:t>
            </w:r>
          </w:p>
        </w:tc>
        <w:tc>
          <w:tcPr>
            <w:tcW w:w="960" w:type="dxa"/>
            <w:tcBorders>
              <w:top w:val="single" w:color="003399" w:sz="4" w:space="0"/>
              <w:left w:val="single" w:color="003399" w:sz="4" w:space="0"/>
              <w:bottom w:val="single" w:color="003399" w:sz="4" w:space="0"/>
              <w:right w:val="nil"/>
            </w:tcBorders>
            <w:noWrap/>
            <w:vAlign w:val="bottom"/>
            <w:hideMark/>
          </w:tcPr>
          <w:p w:rsidRPr="004410AB" w:rsidR="004410AB" w:rsidP="004410AB" w:rsidRDefault="004410AB" w14:paraId="0235EBB9" w14:textId="77777777">
            <w:pPr>
              <w:spacing w:after="0" w:line="240" w:lineRule="auto"/>
              <w:jc w:val="right"/>
              <w:rPr>
                <w:rFonts w:eastAsia="Times New Roman" w:cs="Arial"/>
                <w:color w:val="000000"/>
                <w:sz w:val="20"/>
                <w:szCs w:val="20"/>
              </w:rPr>
            </w:pPr>
            <w:r w:rsidRPr="004410AB">
              <w:rPr>
                <w:rFonts w:eastAsia="Times New Roman" w:cs="Arial"/>
                <w:color w:val="000000"/>
                <w:sz w:val="20"/>
                <w:szCs w:val="20"/>
              </w:rPr>
              <w:t>379 539</w:t>
            </w:r>
          </w:p>
        </w:tc>
        <w:tc>
          <w:tcPr>
            <w:tcW w:w="960" w:type="dxa"/>
            <w:tcBorders>
              <w:top w:val="single" w:color="003399" w:sz="4" w:space="0"/>
              <w:left w:val="single" w:color="003399" w:sz="4" w:space="0"/>
              <w:bottom w:val="single" w:color="003399" w:sz="4" w:space="0"/>
              <w:right w:val="nil"/>
            </w:tcBorders>
            <w:noWrap/>
            <w:vAlign w:val="bottom"/>
            <w:hideMark/>
          </w:tcPr>
          <w:p w:rsidRPr="004410AB" w:rsidR="004410AB" w:rsidP="004410AB" w:rsidRDefault="004410AB" w14:paraId="69A0BCD8" w14:textId="77777777">
            <w:pPr>
              <w:spacing w:after="0" w:line="240" w:lineRule="auto"/>
              <w:jc w:val="right"/>
              <w:rPr>
                <w:rFonts w:eastAsia="Times New Roman" w:cs="Arial"/>
                <w:color w:val="000000"/>
                <w:sz w:val="20"/>
                <w:szCs w:val="20"/>
              </w:rPr>
            </w:pPr>
            <w:r w:rsidRPr="004410AB">
              <w:rPr>
                <w:rFonts w:eastAsia="Times New Roman" w:cs="Arial"/>
                <w:color w:val="000000"/>
                <w:sz w:val="20"/>
                <w:szCs w:val="20"/>
              </w:rPr>
              <w:t>108 961</w:t>
            </w:r>
          </w:p>
        </w:tc>
        <w:tc>
          <w:tcPr>
            <w:tcW w:w="960" w:type="dxa"/>
            <w:tcBorders>
              <w:top w:val="single" w:color="003399" w:sz="4" w:space="0"/>
              <w:left w:val="single" w:color="003399" w:sz="4" w:space="0"/>
              <w:bottom w:val="single" w:color="003399" w:sz="4" w:space="0"/>
              <w:right w:val="nil"/>
            </w:tcBorders>
            <w:noWrap/>
            <w:vAlign w:val="bottom"/>
            <w:hideMark/>
          </w:tcPr>
          <w:p w:rsidRPr="004410AB" w:rsidR="004410AB" w:rsidP="004410AB" w:rsidRDefault="004410AB" w14:paraId="5679A3DB" w14:textId="77777777">
            <w:pPr>
              <w:spacing w:after="0" w:line="240" w:lineRule="auto"/>
              <w:jc w:val="right"/>
              <w:rPr>
                <w:rFonts w:eastAsia="Times New Roman" w:cs="Arial"/>
                <w:color w:val="000000"/>
                <w:sz w:val="20"/>
                <w:szCs w:val="20"/>
              </w:rPr>
            </w:pPr>
            <w:r w:rsidRPr="004410AB">
              <w:rPr>
                <w:rFonts w:eastAsia="Times New Roman" w:cs="Arial"/>
                <w:color w:val="000000"/>
                <w:sz w:val="20"/>
                <w:szCs w:val="20"/>
              </w:rPr>
              <w:t>42 601</w:t>
            </w:r>
          </w:p>
        </w:tc>
        <w:tc>
          <w:tcPr>
            <w:tcW w:w="960" w:type="dxa"/>
            <w:tcBorders>
              <w:top w:val="nil"/>
              <w:left w:val="single" w:color="003399" w:sz="4" w:space="0"/>
              <w:bottom w:val="single" w:color="003399" w:sz="4" w:space="0"/>
              <w:right w:val="single" w:color="003399" w:sz="4" w:space="0"/>
            </w:tcBorders>
            <w:noWrap/>
            <w:vAlign w:val="bottom"/>
            <w:hideMark/>
          </w:tcPr>
          <w:p w:rsidRPr="004410AB" w:rsidR="004410AB" w:rsidP="004410AB" w:rsidRDefault="004410AB" w14:paraId="138FDCEE" w14:textId="77777777">
            <w:pPr>
              <w:spacing w:after="0" w:line="240" w:lineRule="auto"/>
              <w:jc w:val="right"/>
              <w:rPr>
                <w:rFonts w:eastAsia="Times New Roman" w:cs="Arial"/>
                <w:color w:val="000000"/>
                <w:sz w:val="20"/>
                <w:szCs w:val="20"/>
              </w:rPr>
            </w:pPr>
            <w:r w:rsidRPr="004410AB">
              <w:rPr>
                <w:rFonts w:eastAsia="Times New Roman" w:cs="Arial"/>
                <w:color w:val="000000"/>
                <w:sz w:val="20"/>
                <w:szCs w:val="20"/>
              </w:rPr>
              <w:t>26 211</w:t>
            </w:r>
          </w:p>
        </w:tc>
        <w:tc>
          <w:tcPr>
            <w:tcW w:w="960" w:type="dxa"/>
            <w:tcBorders>
              <w:top w:val="nil"/>
              <w:left w:val="nil"/>
              <w:bottom w:val="single" w:color="003399" w:sz="4" w:space="0"/>
              <w:right w:val="single" w:color="003399" w:sz="4" w:space="0"/>
            </w:tcBorders>
            <w:noWrap/>
            <w:vAlign w:val="bottom"/>
            <w:hideMark/>
          </w:tcPr>
          <w:p w:rsidRPr="004410AB" w:rsidR="004410AB" w:rsidP="004410AB" w:rsidRDefault="004410AB" w14:paraId="111B5E2C" w14:textId="77777777">
            <w:pPr>
              <w:spacing w:after="0" w:line="240" w:lineRule="auto"/>
              <w:jc w:val="right"/>
              <w:rPr>
                <w:rFonts w:eastAsia="Times New Roman" w:cs="Arial"/>
                <w:color w:val="000000"/>
                <w:sz w:val="20"/>
                <w:szCs w:val="20"/>
              </w:rPr>
            </w:pPr>
            <w:r w:rsidRPr="004410AB">
              <w:rPr>
                <w:rFonts w:eastAsia="Times New Roman" w:cs="Arial"/>
                <w:color w:val="000000"/>
                <w:sz w:val="20"/>
                <w:szCs w:val="20"/>
              </w:rPr>
              <w:t>557 312</w:t>
            </w:r>
          </w:p>
        </w:tc>
      </w:tr>
    </w:tbl>
    <w:p w:rsidRPr="002572B9" w:rsidR="002572B9" w:rsidP="002572B9" w:rsidRDefault="002572B9" w14:paraId="7583E3AD" w14:textId="3DF43392">
      <w:pPr>
        <w:keepNext/>
        <w:spacing w:before="240" w:after="240" w:line="240" w:lineRule="auto"/>
        <w:rPr>
          <w:rFonts w:eastAsia="Times New Roman" w:cs="Calibri"/>
          <w:u w:val="single"/>
        </w:rPr>
      </w:pPr>
      <w:r w:rsidRPr="002572B9">
        <w:rPr>
          <w:rFonts w:eastAsia="Times New Roman" w:cs="Calibri"/>
          <w:u w:val="single"/>
        </w:rPr>
        <w:t>Annen oppgave 202</w:t>
      </w:r>
      <w:r>
        <w:rPr>
          <w:rFonts w:eastAsia="Times New Roman" w:cs="Calibri"/>
          <w:u w:val="single"/>
        </w:rPr>
        <w:t>6</w:t>
      </w:r>
    </w:p>
    <w:p w:rsidRPr="00575AF8" w:rsidR="00954C73" w:rsidP="00954C73" w:rsidRDefault="007B5378" w14:paraId="52CDDB9A" w14:textId="0FE28C42">
      <w:pPr>
        <w:pStyle w:val="Listeavsnitt"/>
        <w:numPr>
          <w:ilvl w:val="0"/>
          <w:numId w:val="8"/>
        </w:numPr>
        <w:spacing w:after="0" w:line="240" w:lineRule="auto"/>
        <w:ind w:left="340" w:hanging="340"/>
        <w:rPr>
          <w:rFonts w:cs="Calibri"/>
        </w:rPr>
      </w:pPr>
      <w:r>
        <w:rPr>
          <w:rFonts w:cs="Calibri"/>
        </w:rPr>
        <w:t>Sørlandet sykehus</w:t>
      </w:r>
      <w:r w:rsidR="00954C73">
        <w:rPr>
          <w:rFonts w:cs="Calibri"/>
        </w:rPr>
        <w:t xml:space="preserve"> </w:t>
      </w:r>
      <w:r w:rsidR="00C1272B">
        <w:rPr>
          <w:rFonts w:cs="Calibri"/>
        </w:rPr>
        <w:t xml:space="preserve">HF </w:t>
      </w:r>
      <w:r w:rsidRPr="00B75B2E" w:rsidR="00954C73">
        <w:rPr>
          <w:rFonts w:cs="Calibri"/>
        </w:rPr>
        <w:t>skal i 202</w:t>
      </w:r>
      <w:r w:rsidR="00954C73">
        <w:rPr>
          <w:rFonts w:cs="Calibri"/>
        </w:rPr>
        <w:t>6</w:t>
      </w:r>
      <w:r w:rsidRPr="00B75B2E" w:rsidR="00954C73">
        <w:rPr>
          <w:rFonts w:cs="Calibri"/>
        </w:rPr>
        <w:t xml:space="preserve"> ha en aktivitet innen sine tjenesteområder i samsvar med aktivitetskravene fra Helse Sør-Øst RHF. En oversikt over de detaljerte kravene er tatt inn i vedlegg.</w:t>
      </w:r>
    </w:p>
    <w:p w:rsidR="002C5A48" w:rsidRDefault="002C5A48" w14:paraId="711FBC27" w14:textId="20661650">
      <w:r>
        <w:br w:type="page"/>
      </w:r>
    </w:p>
    <w:p w:rsidRPr="000E5323" w:rsidR="002C5A48" w:rsidP="00954C73" w:rsidRDefault="002C5A48" w14:paraId="588FD3EC" w14:textId="77777777">
      <w:pPr>
        <w:pStyle w:val="Overskrift1"/>
        <w:numPr>
          <w:ilvl w:val="0"/>
          <w:numId w:val="14"/>
        </w:numPr>
      </w:pPr>
      <w:bookmarkStart w:name="_Toc187936927" w:id="37"/>
      <w:bookmarkStart w:name="_Toc222391977" w:id="38"/>
      <w:r>
        <w:t>Oppfølging og rapportering</w:t>
      </w:r>
      <w:bookmarkEnd w:id="37"/>
      <w:bookmarkEnd w:id="38"/>
    </w:p>
    <w:p w:rsidRPr="006E4158" w:rsidR="002C5A48" w:rsidP="00C3723B" w:rsidRDefault="002C5A48" w14:paraId="20C1D895" w14:textId="43A5703B">
      <w:pPr>
        <w:spacing w:after="240" w:line="240" w:lineRule="auto"/>
        <w:rPr>
          <w:rFonts w:eastAsia="Times New Roman" w:cs="Calibri"/>
          <w:color w:val="000000"/>
        </w:rPr>
      </w:pPr>
      <w:r w:rsidRPr="006E4158">
        <w:rPr>
          <w:rFonts w:eastAsia="Times New Roman" w:cs="Calibri"/>
          <w:color w:val="000000"/>
        </w:rPr>
        <w:t>Helse Sør-Øst RHF vil i oppfølgingsmøtene med helseforetaket følge opp mål og oppgaver gitt i 202</w:t>
      </w:r>
      <w:r>
        <w:rPr>
          <w:rFonts w:eastAsia="Times New Roman" w:cs="Calibri"/>
          <w:color w:val="000000"/>
        </w:rPr>
        <w:t>6</w:t>
      </w:r>
      <w:r w:rsidRPr="006E4158">
        <w:rPr>
          <w:rFonts w:eastAsia="Times New Roman" w:cs="Calibri"/>
          <w:color w:val="000000"/>
        </w:rPr>
        <w:t>, samt ved behov relevante kvalitetsindikatorer.</w:t>
      </w:r>
    </w:p>
    <w:p w:rsidRPr="002D3C88" w:rsidR="002C5A48" w:rsidP="00C3723B" w:rsidRDefault="002C5A48" w14:paraId="479E896C" w14:textId="74C17E20">
      <w:pPr>
        <w:spacing w:after="240" w:line="240" w:lineRule="auto"/>
        <w:rPr>
          <w:rFonts w:eastAsia="Times New Roman" w:cs="Calibri"/>
          <w:color w:val="000000"/>
        </w:rPr>
      </w:pPr>
      <w:r w:rsidRPr="006E4158">
        <w:rPr>
          <w:rFonts w:eastAsia="Times New Roman" w:cs="Calibri"/>
          <w:color w:val="000000"/>
        </w:rPr>
        <w:t>Helse Sør-Øst RHF utarbeider hvert år en mal for årlig melding fra helseforetak og private ideelle sykehus. Denne malen skal sikre at de årlige meldingene er sammenlignbare og inneholder de nødvendige rapporteringene. I årlig melding 202</w:t>
      </w:r>
      <w:r>
        <w:rPr>
          <w:rFonts w:eastAsia="Times New Roman" w:cs="Calibri"/>
          <w:color w:val="000000"/>
        </w:rPr>
        <w:t>6</w:t>
      </w:r>
      <w:r w:rsidRPr="006E4158">
        <w:rPr>
          <w:rFonts w:eastAsia="Times New Roman" w:cs="Calibri"/>
          <w:color w:val="000000"/>
        </w:rPr>
        <w:t xml:space="preserve"> skal det rapporteres på styringsbudskap under overskriftene </w:t>
      </w:r>
      <w:r w:rsidRPr="006E4158">
        <w:rPr>
          <w:rFonts w:eastAsia="Times New Roman" w:cs="Calibri"/>
          <w:i/>
          <w:iCs/>
          <w:color w:val="000000"/>
        </w:rPr>
        <w:t>Mål 20</w:t>
      </w:r>
      <w:r>
        <w:rPr>
          <w:rFonts w:eastAsia="Times New Roman" w:cs="Calibri"/>
          <w:i/>
          <w:iCs/>
          <w:color w:val="000000"/>
        </w:rPr>
        <w:t xml:space="preserve">26 </w:t>
      </w:r>
      <w:r w:rsidRPr="006E4158">
        <w:rPr>
          <w:rFonts w:eastAsia="Times New Roman" w:cs="Calibri"/>
          <w:color w:val="000000"/>
        </w:rPr>
        <w:t xml:space="preserve">og </w:t>
      </w:r>
      <w:r w:rsidRPr="006E4158">
        <w:rPr>
          <w:rFonts w:eastAsia="Times New Roman" w:cs="Calibri"/>
          <w:i/>
          <w:iCs/>
          <w:color w:val="000000"/>
        </w:rPr>
        <w:t>Annen oppgave 202</w:t>
      </w:r>
      <w:r>
        <w:rPr>
          <w:rFonts w:eastAsia="Times New Roman" w:cs="Calibri"/>
          <w:i/>
          <w:iCs/>
          <w:color w:val="000000"/>
        </w:rPr>
        <w:t>6</w:t>
      </w:r>
      <w:r w:rsidRPr="006E4158">
        <w:rPr>
          <w:rFonts w:eastAsia="Times New Roman" w:cs="Calibri"/>
          <w:color w:val="000000"/>
        </w:rPr>
        <w:t>. Frist for innsendelse av styrets årlig melding er 1. mars</w:t>
      </w:r>
      <w:r>
        <w:rPr>
          <w:rFonts w:eastAsia="Times New Roman" w:cs="Calibri"/>
          <w:color w:val="000000"/>
        </w:rPr>
        <w:t xml:space="preserve"> 2027.</w:t>
      </w:r>
    </w:p>
    <w:p w:rsidRPr="006E4158" w:rsidR="002C5A48" w:rsidP="00C3723B" w:rsidRDefault="002C5A48" w14:paraId="280ABE0A" w14:textId="7E9F30C7">
      <w:pPr>
        <w:spacing w:after="240" w:line="240" w:lineRule="auto"/>
        <w:rPr>
          <w:rFonts w:eastAsia="Times New Roman" w:cs="Calibri"/>
        </w:rPr>
      </w:pPr>
      <w:r w:rsidRPr="006E4158">
        <w:rPr>
          <w:rFonts w:eastAsia="Times New Roman" w:cs="Calibri"/>
        </w:rPr>
        <w:t xml:space="preserve">I henhold til helseforetaksloven § 34 skal årlig melding fra regionale helseforetak også omfatte de helseforetak som det regionale helseforetaket eier. Dette gjelder også for de private ideelle sykehusene som mottar oppdrag og bestilling. For å ivareta denne rapporteringsplikten skal </w:t>
      </w:r>
      <w:r w:rsidR="007B5378">
        <w:rPr>
          <w:rFonts w:cs="Calibri"/>
        </w:rPr>
        <w:t>Sørlandet sykehus</w:t>
      </w:r>
      <w:r>
        <w:rPr>
          <w:rFonts w:cs="Calibri"/>
        </w:rPr>
        <w:t xml:space="preserve"> HF </w:t>
      </w:r>
      <w:r w:rsidRPr="006E4158">
        <w:rPr>
          <w:rFonts w:eastAsia="Times New Roman" w:cs="Calibri"/>
        </w:rPr>
        <w:t>oversende en egen rapportering som gir Helse Sør-Øst RHF de nødvendige opplysninger om arbeidet med de styringsbudskapene som inngår i Del II Rapportering i den årlige malen for årlig melding.</w:t>
      </w:r>
    </w:p>
    <w:p w:rsidRPr="00575AF8" w:rsidR="002C5A48" w:rsidP="00C3723B" w:rsidRDefault="002C5A48" w14:paraId="3F295C40" w14:textId="10A28DAB">
      <w:pPr>
        <w:spacing w:line="240" w:lineRule="auto"/>
        <w:rPr>
          <w:rFonts w:eastAsia="Times New Roman" w:cs="Calibri"/>
          <w:color w:val="000000"/>
        </w:rPr>
      </w:pPr>
      <w:r w:rsidRPr="006E4158">
        <w:rPr>
          <w:rFonts w:eastAsia="Times New Roman" w:cs="Calibri"/>
        </w:rPr>
        <w:t>Frist for innsendelse av denne rapporteringen er 20. januar 202</w:t>
      </w:r>
      <w:r>
        <w:rPr>
          <w:rFonts w:eastAsia="Times New Roman" w:cs="Calibri"/>
        </w:rPr>
        <w:t>7.</w:t>
      </w:r>
    </w:p>
    <w:p w:rsidR="002C5A48" w:rsidRDefault="002C5A48" w14:paraId="0772C22C" w14:textId="2BBAEE16">
      <w:r>
        <w:br w:type="page"/>
      </w:r>
    </w:p>
    <w:p w:rsidR="006B1E4C" w:rsidP="006B1E4C" w:rsidRDefault="006B1E4C" w14:paraId="6901F2A9" w14:textId="77777777">
      <w:pPr>
        <w:pStyle w:val="Overskrift1"/>
        <w:ind w:left="570" w:hanging="570"/>
      </w:pPr>
      <w:bookmarkStart w:name="_Toc187936928" w:id="39"/>
      <w:bookmarkStart w:name="_Toc222391978" w:id="40"/>
      <w:r>
        <w:t>Vedlegg 1.</w:t>
      </w:r>
      <w:r>
        <w:tab/>
      </w:r>
      <w:r>
        <w:t>Detaljert økonomitabell</w:t>
      </w:r>
      <w:bookmarkEnd w:id="39"/>
      <w:bookmarkEnd w:id="40"/>
    </w:p>
    <w:tbl>
      <w:tblPr>
        <w:tblW w:w="8784" w:type="dxa"/>
        <w:tblCellMar>
          <w:left w:w="70" w:type="dxa"/>
          <w:right w:w="70" w:type="dxa"/>
        </w:tblCellMar>
        <w:tblLook w:val="04A0" w:firstRow="1" w:lastRow="0" w:firstColumn="1" w:lastColumn="0" w:noHBand="0" w:noVBand="1"/>
      </w:tblPr>
      <w:tblGrid>
        <w:gridCol w:w="7200"/>
        <w:gridCol w:w="1584"/>
      </w:tblGrid>
      <w:tr w:rsidRPr="00F4174F" w:rsidR="00F4174F" w:rsidTr="00F4174F" w14:paraId="049A3D66" w14:textId="77777777">
        <w:trPr>
          <w:trHeight w:val="300"/>
        </w:trPr>
        <w:tc>
          <w:tcPr>
            <w:tcW w:w="7200" w:type="dxa"/>
            <w:tcBorders>
              <w:top w:val="single" w:color="auto" w:sz="4" w:space="0"/>
              <w:left w:val="single" w:color="auto" w:sz="4" w:space="0"/>
              <w:bottom w:val="single" w:color="auto" w:sz="4" w:space="0"/>
              <w:right w:val="nil"/>
            </w:tcBorders>
            <w:shd w:val="clear" w:color="000000" w:fill="002060"/>
            <w:noWrap/>
            <w:vAlign w:val="bottom"/>
            <w:hideMark/>
          </w:tcPr>
          <w:p w:rsidRPr="00F4174F" w:rsidR="00F4174F" w:rsidP="00F4174F" w:rsidRDefault="00F4174F" w14:paraId="7E104BBB" w14:textId="77777777">
            <w:pPr>
              <w:spacing w:after="0" w:line="240" w:lineRule="auto"/>
              <w:rPr>
                <w:rFonts w:eastAsia="Times New Roman" w:cs="Times New Roman"/>
                <w:color w:val="FFFFFF"/>
                <w:sz w:val="20"/>
                <w:szCs w:val="20"/>
              </w:rPr>
            </w:pPr>
            <w:r w:rsidRPr="00F4174F">
              <w:rPr>
                <w:rFonts w:eastAsia="Times New Roman" w:cs="Times New Roman"/>
                <w:color w:val="FFFFFF"/>
                <w:sz w:val="20"/>
                <w:szCs w:val="20"/>
              </w:rPr>
              <w:t>SØRLANDET SYKEHUS HF</w:t>
            </w:r>
          </w:p>
        </w:tc>
        <w:tc>
          <w:tcPr>
            <w:tcW w:w="1584" w:type="dxa"/>
            <w:tcBorders>
              <w:top w:val="single" w:color="auto" w:sz="4" w:space="0"/>
              <w:left w:val="single" w:color="auto" w:sz="4" w:space="0"/>
              <w:bottom w:val="single" w:color="auto" w:sz="4" w:space="0"/>
              <w:right w:val="single" w:color="auto" w:sz="4" w:space="0"/>
            </w:tcBorders>
            <w:shd w:val="clear" w:color="000000" w:fill="002060"/>
            <w:noWrap/>
            <w:vAlign w:val="bottom"/>
            <w:hideMark/>
          </w:tcPr>
          <w:p w:rsidRPr="00F4174F" w:rsidR="00F4174F" w:rsidP="00F4174F" w:rsidRDefault="00F4174F" w14:paraId="523634F3" w14:textId="77777777">
            <w:pPr>
              <w:spacing w:after="0" w:line="240" w:lineRule="auto"/>
              <w:jc w:val="center"/>
              <w:rPr>
                <w:rFonts w:eastAsia="Times New Roman" w:cs="Times New Roman"/>
                <w:color w:val="FFFFFF"/>
                <w:sz w:val="20"/>
                <w:szCs w:val="20"/>
              </w:rPr>
            </w:pPr>
            <w:r w:rsidRPr="00F4174F">
              <w:rPr>
                <w:rFonts w:eastAsia="Times New Roman" w:cs="Times New Roman"/>
                <w:color w:val="FFFFFF"/>
                <w:sz w:val="20"/>
                <w:szCs w:val="20"/>
              </w:rPr>
              <w:t>2026</w:t>
            </w:r>
          </w:p>
        </w:tc>
      </w:tr>
      <w:tr w:rsidRPr="00F4174F" w:rsidR="00F4174F" w:rsidTr="00F4174F" w14:paraId="7DEA6DC5" w14:textId="77777777">
        <w:trPr>
          <w:trHeight w:val="300"/>
        </w:trPr>
        <w:tc>
          <w:tcPr>
            <w:tcW w:w="7200" w:type="dxa"/>
            <w:tcBorders>
              <w:top w:val="nil"/>
              <w:left w:val="single" w:color="auto" w:sz="4" w:space="0"/>
              <w:bottom w:val="single" w:color="auto" w:sz="4" w:space="0"/>
              <w:right w:val="single" w:color="auto" w:sz="4" w:space="0"/>
            </w:tcBorders>
            <w:shd w:val="clear" w:color="000000" w:fill="C5D9F1"/>
            <w:noWrap/>
            <w:vAlign w:val="bottom"/>
            <w:hideMark/>
          </w:tcPr>
          <w:p w:rsidRPr="00F4174F" w:rsidR="00F4174F" w:rsidP="00F4174F" w:rsidRDefault="00F4174F" w14:paraId="2C3233D8" w14:textId="77777777">
            <w:pPr>
              <w:spacing w:after="0" w:line="240" w:lineRule="auto"/>
              <w:rPr>
                <w:rFonts w:eastAsia="Times New Roman" w:cs="Times New Roman"/>
                <w:b/>
                <w:bCs/>
                <w:sz w:val="20"/>
                <w:szCs w:val="20"/>
              </w:rPr>
            </w:pPr>
            <w:r w:rsidRPr="00F4174F">
              <w:rPr>
                <w:rFonts w:eastAsia="Times New Roman" w:cs="Times New Roman"/>
                <w:b/>
                <w:bCs/>
                <w:sz w:val="20"/>
                <w:szCs w:val="20"/>
              </w:rPr>
              <w:t>Basisramme 2025 inkl. RBF</w:t>
            </w:r>
          </w:p>
        </w:tc>
        <w:tc>
          <w:tcPr>
            <w:tcW w:w="1584" w:type="dxa"/>
            <w:tcBorders>
              <w:top w:val="nil"/>
              <w:left w:val="nil"/>
              <w:bottom w:val="single" w:color="auto" w:sz="4" w:space="0"/>
              <w:right w:val="single" w:color="auto" w:sz="4" w:space="0"/>
            </w:tcBorders>
            <w:shd w:val="clear" w:color="000000" w:fill="C5D9F1"/>
            <w:noWrap/>
            <w:vAlign w:val="bottom"/>
            <w:hideMark/>
          </w:tcPr>
          <w:p w:rsidRPr="00F4174F" w:rsidR="00F4174F" w:rsidP="00F4174F" w:rsidRDefault="00F4174F" w14:paraId="1CFBAB61" w14:textId="77777777">
            <w:pPr>
              <w:spacing w:after="0" w:line="240" w:lineRule="auto"/>
              <w:jc w:val="right"/>
              <w:rPr>
                <w:rFonts w:eastAsia="Times New Roman" w:cs="Times New Roman"/>
                <w:b/>
                <w:bCs/>
                <w:sz w:val="20"/>
                <w:szCs w:val="20"/>
              </w:rPr>
            </w:pPr>
            <w:r w:rsidRPr="00F4174F">
              <w:rPr>
                <w:rFonts w:eastAsia="Times New Roman" w:cs="Times New Roman"/>
                <w:b/>
                <w:bCs/>
                <w:sz w:val="20"/>
                <w:szCs w:val="20"/>
              </w:rPr>
              <w:t xml:space="preserve">7 553 186 </w:t>
            </w:r>
          </w:p>
        </w:tc>
      </w:tr>
      <w:tr w:rsidRPr="00F4174F" w:rsidR="00F4174F" w:rsidTr="00F4174F" w14:paraId="2A175EEA" w14:textId="77777777">
        <w:trPr>
          <w:trHeight w:val="300"/>
        </w:trPr>
        <w:tc>
          <w:tcPr>
            <w:tcW w:w="7200" w:type="dxa"/>
            <w:tcBorders>
              <w:top w:val="nil"/>
              <w:left w:val="single" w:color="auto" w:sz="4" w:space="0"/>
              <w:bottom w:val="single" w:color="auto" w:sz="4" w:space="0"/>
              <w:right w:val="single" w:color="auto" w:sz="4" w:space="0"/>
            </w:tcBorders>
            <w:shd w:val="clear" w:color="000000" w:fill="D9D9D9"/>
            <w:noWrap/>
            <w:vAlign w:val="bottom"/>
            <w:hideMark/>
          </w:tcPr>
          <w:p w:rsidRPr="00F4174F" w:rsidR="00F4174F" w:rsidP="00F4174F" w:rsidRDefault="00F4174F" w14:paraId="25820DFD" w14:textId="77777777">
            <w:pPr>
              <w:spacing w:after="0" w:line="240" w:lineRule="auto"/>
              <w:rPr>
                <w:rFonts w:eastAsia="Times New Roman" w:cs="Times New Roman"/>
                <w:b/>
                <w:bCs/>
                <w:i/>
                <w:iCs/>
                <w:sz w:val="20"/>
                <w:szCs w:val="20"/>
              </w:rPr>
            </w:pPr>
            <w:r w:rsidRPr="00F4174F">
              <w:rPr>
                <w:rFonts w:eastAsia="Times New Roman" w:cs="Times New Roman"/>
                <w:b/>
                <w:bCs/>
                <w:i/>
                <w:iCs/>
                <w:sz w:val="20"/>
                <w:szCs w:val="20"/>
              </w:rPr>
              <w:t>Nye forhold inn mot 2026</w:t>
            </w:r>
          </w:p>
        </w:tc>
        <w:tc>
          <w:tcPr>
            <w:tcW w:w="1584" w:type="dxa"/>
            <w:tcBorders>
              <w:top w:val="nil"/>
              <w:left w:val="nil"/>
              <w:bottom w:val="single" w:color="auto" w:sz="4" w:space="0"/>
              <w:right w:val="single" w:color="auto" w:sz="4" w:space="0"/>
            </w:tcBorders>
            <w:shd w:val="clear" w:color="000000" w:fill="D9D9D9"/>
            <w:noWrap/>
            <w:vAlign w:val="bottom"/>
            <w:hideMark/>
          </w:tcPr>
          <w:p w:rsidRPr="00F4174F" w:rsidR="00F4174F" w:rsidP="00F4174F" w:rsidRDefault="00F4174F" w14:paraId="095F5A49" w14:textId="77777777">
            <w:pPr>
              <w:spacing w:after="0" w:line="240" w:lineRule="auto"/>
              <w:jc w:val="right"/>
              <w:rPr>
                <w:rFonts w:eastAsia="Times New Roman" w:cs="Times New Roman"/>
                <w:b/>
                <w:bCs/>
                <w:sz w:val="20"/>
                <w:szCs w:val="20"/>
              </w:rPr>
            </w:pPr>
            <w:r w:rsidRPr="00F4174F">
              <w:rPr>
                <w:rFonts w:eastAsia="Times New Roman" w:cs="Times New Roman"/>
                <w:b/>
                <w:bCs/>
                <w:sz w:val="20"/>
                <w:szCs w:val="20"/>
              </w:rPr>
              <w:t> </w:t>
            </w:r>
          </w:p>
        </w:tc>
      </w:tr>
      <w:tr w:rsidRPr="00F4174F" w:rsidR="00F4174F" w:rsidTr="00F4174F" w14:paraId="417769B6" w14:textId="77777777">
        <w:trPr>
          <w:trHeight w:val="300"/>
        </w:trPr>
        <w:tc>
          <w:tcPr>
            <w:tcW w:w="7200" w:type="dxa"/>
            <w:tcBorders>
              <w:top w:val="nil"/>
              <w:left w:val="single" w:color="auto" w:sz="4" w:space="0"/>
              <w:bottom w:val="single" w:color="auto" w:sz="4" w:space="0"/>
              <w:right w:val="single" w:color="auto" w:sz="4" w:space="0"/>
            </w:tcBorders>
            <w:shd w:val="clear" w:color="000000" w:fill="FFFFFF"/>
            <w:noWrap/>
            <w:vAlign w:val="bottom"/>
            <w:hideMark/>
          </w:tcPr>
          <w:p w:rsidRPr="00F4174F" w:rsidR="00F4174F" w:rsidP="00F4174F" w:rsidRDefault="00F4174F" w14:paraId="5DA0F9EB" w14:textId="77777777">
            <w:pPr>
              <w:spacing w:after="0" w:line="240" w:lineRule="auto"/>
              <w:rPr>
                <w:rFonts w:eastAsia="Times New Roman" w:cs="Times New Roman"/>
                <w:sz w:val="20"/>
                <w:szCs w:val="20"/>
              </w:rPr>
            </w:pPr>
            <w:r w:rsidRPr="00F4174F">
              <w:rPr>
                <w:rFonts w:eastAsia="Times New Roman" w:cs="Times New Roman"/>
                <w:sz w:val="20"/>
                <w:szCs w:val="20"/>
              </w:rPr>
              <w:t>Inntektsmodell 2026, fra ØLP 2026-2029</w:t>
            </w:r>
          </w:p>
        </w:tc>
        <w:tc>
          <w:tcPr>
            <w:tcW w:w="1584" w:type="dxa"/>
            <w:tcBorders>
              <w:top w:val="nil"/>
              <w:left w:val="nil"/>
              <w:bottom w:val="single" w:color="auto" w:sz="4" w:space="0"/>
              <w:right w:val="single" w:color="auto" w:sz="4" w:space="0"/>
            </w:tcBorders>
            <w:noWrap/>
            <w:vAlign w:val="bottom"/>
            <w:hideMark/>
          </w:tcPr>
          <w:p w:rsidRPr="00F4174F" w:rsidR="00F4174F" w:rsidP="00F4174F" w:rsidRDefault="00F4174F" w14:paraId="03A08E15" w14:textId="77777777">
            <w:pPr>
              <w:spacing w:after="0" w:line="240" w:lineRule="auto"/>
              <w:jc w:val="right"/>
              <w:rPr>
                <w:rFonts w:eastAsia="Times New Roman" w:cs="Times New Roman"/>
                <w:color w:val="000000"/>
                <w:sz w:val="20"/>
                <w:szCs w:val="20"/>
              </w:rPr>
            </w:pPr>
            <w:r w:rsidRPr="00F4174F">
              <w:rPr>
                <w:rFonts w:eastAsia="Times New Roman" w:cs="Times New Roman"/>
                <w:color w:val="000000"/>
                <w:sz w:val="20"/>
                <w:szCs w:val="20"/>
              </w:rPr>
              <w:t>-18 502</w:t>
            </w:r>
          </w:p>
        </w:tc>
      </w:tr>
      <w:tr w:rsidRPr="00F4174F" w:rsidR="00F4174F" w:rsidTr="00F4174F" w14:paraId="5619F087" w14:textId="77777777">
        <w:trPr>
          <w:trHeight w:val="300"/>
        </w:trPr>
        <w:tc>
          <w:tcPr>
            <w:tcW w:w="7200" w:type="dxa"/>
            <w:tcBorders>
              <w:top w:val="nil"/>
              <w:left w:val="single" w:color="auto" w:sz="4" w:space="0"/>
              <w:bottom w:val="single" w:color="auto" w:sz="4" w:space="0"/>
              <w:right w:val="single" w:color="auto" w:sz="4" w:space="0"/>
            </w:tcBorders>
            <w:shd w:val="clear" w:color="000000" w:fill="FFFFFF"/>
            <w:noWrap/>
            <w:vAlign w:val="bottom"/>
            <w:hideMark/>
          </w:tcPr>
          <w:p w:rsidRPr="00F4174F" w:rsidR="00F4174F" w:rsidP="00F4174F" w:rsidRDefault="00F4174F" w14:paraId="1D1F39CB" w14:textId="77777777">
            <w:pPr>
              <w:spacing w:after="0" w:line="240" w:lineRule="auto"/>
              <w:rPr>
                <w:rFonts w:eastAsia="Times New Roman" w:cs="Times New Roman"/>
                <w:sz w:val="20"/>
                <w:szCs w:val="20"/>
              </w:rPr>
            </w:pPr>
            <w:r w:rsidRPr="00F4174F">
              <w:rPr>
                <w:rFonts w:eastAsia="Times New Roman" w:cs="Times New Roman"/>
                <w:sz w:val="20"/>
                <w:szCs w:val="20"/>
              </w:rPr>
              <w:t>Reversering av kompensasjon for pensjon i 2025</w:t>
            </w:r>
          </w:p>
        </w:tc>
        <w:tc>
          <w:tcPr>
            <w:tcW w:w="1584" w:type="dxa"/>
            <w:tcBorders>
              <w:top w:val="nil"/>
              <w:left w:val="nil"/>
              <w:bottom w:val="single" w:color="auto" w:sz="4" w:space="0"/>
              <w:right w:val="single" w:color="auto" w:sz="4" w:space="0"/>
            </w:tcBorders>
            <w:noWrap/>
            <w:vAlign w:val="bottom"/>
            <w:hideMark/>
          </w:tcPr>
          <w:p w:rsidRPr="00F4174F" w:rsidR="00F4174F" w:rsidP="00F4174F" w:rsidRDefault="00F4174F" w14:paraId="51F8EFF2" w14:textId="77777777">
            <w:pPr>
              <w:spacing w:after="0" w:line="240" w:lineRule="auto"/>
              <w:jc w:val="right"/>
              <w:rPr>
                <w:rFonts w:eastAsia="Times New Roman" w:cs="Times New Roman"/>
                <w:color w:val="000000"/>
                <w:sz w:val="20"/>
                <w:szCs w:val="20"/>
              </w:rPr>
            </w:pPr>
            <w:r w:rsidRPr="00F4174F">
              <w:rPr>
                <w:rFonts w:eastAsia="Times New Roman" w:cs="Times New Roman"/>
                <w:color w:val="000000"/>
                <w:sz w:val="20"/>
                <w:szCs w:val="20"/>
              </w:rPr>
              <w:t>-8 000</w:t>
            </w:r>
          </w:p>
        </w:tc>
      </w:tr>
      <w:tr w:rsidRPr="00F4174F" w:rsidR="00F4174F" w:rsidTr="00F4174F" w14:paraId="39F3C6C3" w14:textId="77777777">
        <w:trPr>
          <w:trHeight w:val="255"/>
        </w:trPr>
        <w:tc>
          <w:tcPr>
            <w:tcW w:w="7200" w:type="dxa"/>
            <w:tcBorders>
              <w:top w:val="nil"/>
              <w:left w:val="single" w:color="auto" w:sz="4" w:space="0"/>
              <w:bottom w:val="single" w:color="auto" w:sz="4" w:space="0"/>
              <w:right w:val="single" w:color="auto" w:sz="4" w:space="0"/>
            </w:tcBorders>
            <w:shd w:val="clear" w:color="000000" w:fill="C5D9F1"/>
            <w:noWrap/>
            <w:vAlign w:val="bottom"/>
            <w:hideMark/>
          </w:tcPr>
          <w:p w:rsidRPr="00F4174F" w:rsidR="00F4174F" w:rsidP="00F4174F" w:rsidRDefault="00F4174F" w14:paraId="3C2D4E2C" w14:textId="77777777">
            <w:pPr>
              <w:spacing w:after="0" w:line="240" w:lineRule="auto"/>
              <w:rPr>
                <w:rFonts w:eastAsia="Times New Roman" w:cs="Times New Roman"/>
                <w:b/>
                <w:bCs/>
                <w:sz w:val="20"/>
                <w:szCs w:val="20"/>
              </w:rPr>
            </w:pPr>
            <w:r w:rsidRPr="00F4174F">
              <w:rPr>
                <w:rFonts w:eastAsia="Times New Roman" w:cs="Times New Roman"/>
                <w:b/>
                <w:bCs/>
                <w:sz w:val="20"/>
                <w:szCs w:val="20"/>
              </w:rPr>
              <w:t>Basisramme 2026 før statsbudsjettet</w:t>
            </w:r>
          </w:p>
        </w:tc>
        <w:tc>
          <w:tcPr>
            <w:tcW w:w="1584" w:type="dxa"/>
            <w:tcBorders>
              <w:top w:val="nil"/>
              <w:left w:val="nil"/>
              <w:bottom w:val="single" w:color="auto" w:sz="4" w:space="0"/>
              <w:right w:val="single" w:color="auto" w:sz="4" w:space="0"/>
            </w:tcBorders>
            <w:shd w:val="clear" w:color="000000" w:fill="C5D9F1"/>
            <w:noWrap/>
            <w:vAlign w:val="bottom"/>
            <w:hideMark/>
          </w:tcPr>
          <w:p w:rsidRPr="00F4174F" w:rsidR="00F4174F" w:rsidP="00F4174F" w:rsidRDefault="00F4174F" w14:paraId="311CD3BD" w14:textId="77777777">
            <w:pPr>
              <w:spacing w:after="0" w:line="240" w:lineRule="auto"/>
              <w:jc w:val="right"/>
              <w:rPr>
                <w:rFonts w:eastAsia="Times New Roman" w:cs="Times New Roman"/>
                <w:b/>
                <w:bCs/>
                <w:sz w:val="20"/>
                <w:szCs w:val="20"/>
              </w:rPr>
            </w:pPr>
            <w:r w:rsidRPr="00F4174F">
              <w:rPr>
                <w:rFonts w:eastAsia="Times New Roman" w:cs="Times New Roman"/>
                <w:b/>
                <w:bCs/>
                <w:sz w:val="20"/>
                <w:szCs w:val="20"/>
              </w:rPr>
              <w:t xml:space="preserve">7 526 684 </w:t>
            </w:r>
          </w:p>
        </w:tc>
      </w:tr>
      <w:tr w:rsidRPr="00F4174F" w:rsidR="00F4174F" w:rsidTr="00F4174F" w14:paraId="16FF1AA2" w14:textId="77777777">
        <w:trPr>
          <w:trHeight w:val="270"/>
        </w:trPr>
        <w:tc>
          <w:tcPr>
            <w:tcW w:w="7200" w:type="dxa"/>
            <w:tcBorders>
              <w:top w:val="nil"/>
              <w:left w:val="single" w:color="auto" w:sz="4" w:space="0"/>
              <w:bottom w:val="single" w:color="auto" w:sz="4" w:space="0"/>
              <w:right w:val="single" w:color="auto" w:sz="4" w:space="0"/>
            </w:tcBorders>
            <w:shd w:val="clear" w:color="000000" w:fill="D9D9D9"/>
            <w:noWrap/>
            <w:vAlign w:val="bottom"/>
            <w:hideMark/>
          </w:tcPr>
          <w:p w:rsidRPr="00F4174F" w:rsidR="00F4174F" w:rsidP="00F4174F" w:rsidRDefault="00F4174F" w14:paraId="581CFD28" w14:textId="77777777">
            <w:pPr>
              <w:spacing w:after="0" w:line="240" w:lineRule="auto"/>
              <w:rPr>
                <w:rFonts w:eastAsia="Times New Roman" w:cs="Times New Roman"/>
                <w:b/>
                <w:bCs/>
                <w:i/>
                <w:iCs/>
                <w:sz w:val="20"/>
                <w:szCs w:val="20"/>
              </w:rPr>
            </w:pPr>
            <w:r w:rsidRPr="00F4174F">
              <w:rPr>
                <w:rFonts w:eastAsia="Times New Roman" w:cs="Times New Roman"/>
                <w:b/>
                <w:bCs/>
                <w:i/>
                <w:iCs/>
                <w:sz w:val="20"/>
                <w:szCs w:val="20"/>
              </w:rPr>
              <w:t>Endringer som følge av Prop 1S (2025-2026)</w:t>
            </w:r>
          </w:p>
        </w:tc>
        <w:tc>
          <w:tcPr>
            <w:tcW w:w="1584" w:type="dxa"/>
            <w:tcBorders>
              <w:top w:val="nil"/>
              <w:left w:val="nil"/>
              <w:bottom w:val="single" w:color="auto" w:sz="4" w:space="0"/>
              <w:right w:val="single" w:color="auto" w:sz="4" w:space="0"/>
            </w:tcBorders>
            <w:shd w:val="clear" w:color="000000" w:fill="D9D9D9"/>
            <w:noWrap/>
            <w:vAlign w:val="bottom"/>
            <w:hideMark/>
          </w:tcPr>
          <w:p w:rsidRPr="00F4174F" w:rsidR="00F4174F" w:rsidP="00F4174F" w:rsidRDefault="00F4174F" w14:paraId="6B28CAF5" w14:textId="77777777">
            <w:pPr>
              <w:spacing w:after="0" w:line="240" w:lineRule="auto"/>
              <w:jc w:val="right"/>
              <w:rPr>
                <w:rFonts w:eastAsia="Times New Roman" w:cs="Times New Roman"/>
                <w:color w:val="000000"/>
                <w:sz w:val="20"/>
                <w:szCs w:val="20"/>
              </w:rPr>
            </w:pPr>
            <w:r w:rsidRPr="00F4174F">
              <w:rPr>
                <w:rFonts w:eastAsia="Times New Roman" w:cs="Times New Roman"/>
                <w:color w:val="000000"/>
                <w:sz w:val="20"/>
                <w:szCs w:val="20"/>
              </w:rPr>
              <w:t> </w:t>
            </w:r>
          </w:p>
        </w:tc>
      </w:tr>
      <w:tr w:rsidRPr="00F4174F" w:rsidR="00F4174F" w:rsidTr="00F4174F" w14:paraId="72BFE944" w14:textId="77777777">
        <w:trPr>
          <w:trHeight w:val="255"/>
        </w:trPr>
        <w:tc>
          <w:tcPr>
            <w:tcW w:w="7200" w:type="dxa"/>
            <w:tcBorders>
              <w:top w:val="nil"/>
              <w:left w:val="single" w:color="auto" w:sz="4" w:space="0"/>
              <w:bottom w:val="single" w:color="auto" w:sz="4" w:space="0"/>
              <w:right w:val="single" w:color="auto" w:sz="4" w:space="0"/>
            </w:tcBorders>
            <w:shd w:val="clear" w:color="000000" w:fill="FFFFFF"/>
            <w:vAlign w:val="bottom"/>
            <w:hideMark/>
          </w:tcPr>
          <w:p w:rsidRPr="00F4174F" w:rsidR="00F4174F" w:rsidP="00F4174F" w:rsidRDefault="00F4174F" w14:paraId="53AD759E" w14:textId="77777777">
            <w:pPr>
              <w:spacing w:after="0" w:line="240" w:lineRule="auto"/>
              <w:rPr>
                <w:rFonts w:eastAsia="Times New Roman" w:cs="Times New Roman"/>
                <w:sz w:val="20"/>
                <w:szCs w:val="20"/>
              </w:rPr>
            </w:pPr>
            <w:r w:rsidRPr="00F4174F">
              <w:rPr>
                <w:rFonts w:eastAsia="Times New Roman" w:cs="Times New Roman"/>
                <w:sz w:val="20"/>
                <w:szCs w:val="20"/>
              </w:rPr>
              <w:t>Effektiviseringstiltak Prop 1S</w:t>
            </w:r>
          </w:p>
        </w:tc>
        <w:tc>
          <w:tcPr>
            <w:tcW w:w="1584" w:type="dxa"/>
            <w:tcBorders>
              <w:top w:val="nil"/>
              <w:left w:val="nil"/>
              <w:bottom w:val="single" w:color="auto" w:sz="4" w:space="0"/>
              <w:right w:val="single" w:color="auto" w:sz="4" w:space="0"/>
            </w:tcBorders>
            <w:noWrap/>
            <w:vAlign w:val="bottom"/>
            <w:hideMark/>
          </w:tcPr>
          <w:p w:rsidRPr="00F4174F" w:rsidR="00F4174F" w:rsidP="00F4174F" w:rsidRDefault="00F4174F" w14:paraId="40861427" w14:textId="77777777">
            <w:pPr>
              <w:spacing w:after="0" w:line="240" w:lineRule="auto"/>
              <w:jc w:val="right"/>
              <w:rPr>
                <w:rFonts w:eastAsia="Times New Roman" w:cs="Times New Roman"/>
                <w:color w:val="000000"/>
                <w:sz w:val="20"/>
                <w:szCs w:val="20"/>
              </w:rPr>
            </w:pPr>
            <w:r w:rsidRPr="00F4174F">
              <w:rPr>
                <w:rFonts w:eastAsia="Times New Roman" w:cs="Times New Roman"/>
                <w:color w:val="000000"/>
                <w:sz w:val="20"/>
                <w:szCs w:val="20"/>
              </w:rPr>
              <w:t>-6 910</w:t>
            </w:r>
          </w:p>
        </w:tc>
      </w:tr>
      <w:tr w:rsidRPr="00F4174F" w:rsidR="00F4174F" w:rsidTr="00F4174F" w14:paraId="3717572B" w14:textId="77777777">
        <w:trPr>
          <w:trHeight w:val="255"/>
        </w:trPr>
        <w:tc>
          <w:tcPr>
            <w:tcW w:w="7200" w:type="dxa"/>
            <w:tcBorders>
              <w:top w:val="nil"/>
              <w:left w:val="single" w:color="auto" w:sz="4" w:space="0"/>
              <w:bottom w:val="single" w:color="auto" w:sz="4" w:space="0"/>
              <w:right w:val="single" w:color="auto" w:sz="4" w:space="0"/>
            </w:tcBorders>
            <w:shd w:val="clear" w:color="000000" w:fill="FFFFFF"/>
            <w:vAlign w:val="bottom"/>
            <w:hideMark/>
          </w:tcPr>
          <w:p w:rsidRPr="00F4174F" w:rsidR="00F4174F" w:rsidP="00F4174F" w:rsidRDefault="00F4174F" w14:paraId="4764D262" w14:textId="77777777">
            <w:pPr>
              <w:spacing w:after="0" w:line="240" w:lineRule="auto"/>
              <w:rPr>
                <w:rFonts w:eastAsia="Times New Roman" w:cs="Times New Roman"/>
                <w:sz w:val="20"/>
                <w:szCs w:val="20"/>
              </w:rPr>
            </w:pPr>
            <w:r w:rsidRPr="00F4174F">
              <w:rPr>
                <w:rFonts w:eastAsia="Times New Roman" w:cs="Times New Roman"/>
                <w:sz w:val="20"/>
                <w:szCs w:val="20"/>
              </w:rPr>
              <w:t>Prisomregning</w:t>
            </w:r>
          </w:p>
        </w:tc>
        <w:tc>
          <w:tcPr>
            <w:tcW w:w="1584" w:type="dxa"/>
            <w:tcBorders>
              <w:top w:val="nil"/>
              <w:left w:val="nil"/>
              <w:bottom w:val="single" w:color="auto" w:sz="4" w:space="0"/>
              <w:right w:val="single" w:color="auto" w:sz="4" w:space="0"/>
            </w:tcBorders>
            <w:noWrap/>
            <w:vAlign w:val="bottom"/>
            <w:hideMark/>
          </w:tcPr>
          <w:p w:rsidRPr="00F4174F" w:rsidR="00F4174F" w:rsidP="00F4174F" w:rsidRDefault="00F4174F" w14:paraId="01E7DD09" w14:textId="77777777">
            <w:pPr>
              <w:spacing w:after="0" w:line="240" w:lineRule="auto"/>
              <w:jc w:val="right"/>
              <w:rPr>
                <w:rFonts w:eastAsia="Times New Roman" w:cs="Times New Roman"/>
                <w:color w:val="000000"/>
                <w:sz w:val="20"/>
                <w:szCs w:val="20"/>
              </w:rPr>
            </w:pPr>
            <w:r w:rsidRPr="00F4174F">
              <w:rPr>
                <w:rFonts w:eastAsia="Times New Roman" w:cs="Times New Roman"/>
                <w:color w:val="000000"/>
                <w:sz w:val="20"/>
                <w:szCs w:val="20"/>
              </w:rPr>
              <w:t>211 941</w:t>
            </w:r>
          </w:p>
        </w:tc>
      </w:tr>
      <w:tr w:rsidRPr="00F4174F" w:rsidR="00F4174F" w:rsidTr="00F4174F" w14:paraId="07288C7C" w14:textId="77777777">
        <w:trPr>
          <w:trHeight w:val="255"/>
        </w:trPr>
        <w:tc>
          <w:tcPr>
            <w:tcW w:w="7200" w:type="dxa"/>
            <w:tcBorders>
              <w:top w:val="nil"/>
              <w:left w:val="single" w:color="auto" w:sz="4" w:space="0"/>
              <w:bottom w:val="single" w:color="auto" w:sz="4" w:space="0"/>
              <w:right w:val="single" w:color="auto" w:sz="4" w:space="0"/>
            </w:tcBorders>
            <w:shd w:val="clear" w:color="000000" w:fill="FFFFFF"/>
            <w:vAlign w:val="bottom"/>
            <w:hideMark/>
          </w:tcPr>
          <w:p w:rsidRPr="00F4174F" w:rsidR="00F4174F" w:rsidP="00F4174F" w:rsidRDefault="00F4174F" w14:paraId="1577EF9B" w14:textId="77777777">
            <w:pPr>
              <w:spacing w:after="0" w:line="240" w:lineRule="auto"/>
              <w:rPr>
                <w:rFonts w:eastAsia="Times New Roman" w:cs="Times New Roman"/>
                <w:sz w:val="20"/>
                <w:szCs w:val="20"/>
              </w:rPr>
            </w:pPr>
            <w:r w:rsidRPr="00F4174F">
              <w:rPr>
                <w:rFonts w:eastAsia="Times New Roman" w:cs="Times New Roman"/>
                <w:sz w:val="20"/>
                <w:szCs w:val="20"/>
              </w:rPr>
              <w:t>Pensjon fra Prop 1S (2025-2026)</w:t>
            </w:r>
          </w:p>
        </w:tc>
        <w:tc>
          <w:tcPr>
            <w:tcW w:w="1584" w:type="dxa"/>
            <w:tcBorders>
              <w:top w:val="nil"/>
              <w:left w:val="nil"/>
              <w:bottom w:val="single" w:color="auto" w:sz="4" w:space="0"/>
              <w:right w:val="single" w:color="auto" w:sz="4" w:space="0"/>
            </w:tcBorders>
            <w:noWrap/>
            <w:vAlign w:val="bottom"/>
            <w:hideMark/>
          </w:tcPr>
          <w:p w:rsidRPr="00F4174F" w:rsidR="00F4174F" w:rsidP="00F4174F" w:rsidRDefault="00F4174F" w14:paraId="352FD5C4" w14:textId="77777777">
            <w:pPr>
              <w:spacing w:after="0" w:line="240" w:lineRule="auto"/>
              <w:jc w:val="right"/>
              <w:rPr>
                <w:rFonts w:eastAsia="Times New Roman" w:cs="Times New Roman"/>
                <w:color w:val="000000"/>
                <w:sz w:val="20"/>
                <w:szCs w:val="20"/>
              </w:rPr>
            </w:pPr>
            <w:r w:rsidRPr="00F4174F">
              <w:rPr>
                <w:rFonts w:eastAsia="Times New Roman" w:cs="Times New Roman"/>
                <w:color w:val="000000"/>
                <w:sz w:val="20"/>
                <w:szCs w:val="20"/>
              </w:rPr>
              <w:t>146 260</w:t>
            </w:r>
          </w:p>
        </w:tc>
      </w:tr>
      <w:tr w:rsidRPr="00F4174F" w:rsidR="00F4174F" w:rsidTr="00F4174F" w14:paraId="586D211D" w14:textId="77777777">
        <w:trPr>
          <w:trHeight w:val="255"/>
        </w:trPr>
        <w:tc>
          <w:tcPr>
            <w:tcW w:w="7200" w:type="dxa"/>
            <w:tcBorders>
              <w:top w:val="nil"/>
              <w:left w:val="single" w:color="auto" w:sz="4" w:space="0"/>
              <w:bottom w:val="single" w:color="auto" w:sz="4" w:space="0"/>
              <w:right w:val="single" w:color="auto" w:sz="4" w:space="0"/>
            </w:tcBorders>
            <w:shd w:val="clear" w:color="000000" w:fill="FFFFFF"/>
            <w:vAlign w:val="bottom"/>
            <w:hideMark/>
          </w:tcPr>
          <w:p w:rsidRPr="00F4174F" w:rsidR="00F4174F" w:rsidP="00F4174F" w:rsidRDefault="00F4174F" w14:paraId="39A22114" w14:textId="77777777">
            <w:pPr>
              <w:spacing w:after="0" w:line="240" w:lineRule="auto"/>
              <w:rPr>
                <w:rFonts w:eastAsia="Times New Roman" w:cs="Times New Roman"/>
                <w:sz w:val="20"/>
                <w:szCs w:val="20"/>
              </w:rPr>
            </w:pPr>
            <w:r w:rsidRPr="00F4174F">
              <w:rPr>
                <w:rFonts w:eastAsia="Times New Roman" w:cs="Times New Roman"/>
                <w:sz w:val="20"/>
                <w:szCs w:val="20"/>
              </w:rPr>
              <w:t>Manglende prisjustering av egenandeler</w:t>
            </w:r>
          </w:p>
        </w:tc>
        <w:tc>
          <w:tcPr>
            <w:tcW w:w="1584" w:type="dxa"/>
            <w:tcBorders>
              <w:top w:val="nil"/>
              <w:left w:val="nil"/>
              <w:bottom w:val="single" w:color="auto" w:sz="4" w:space="0"/>
              <w:right w:val="single" w:color="auto" w:sz="4" w:space="0"/>
            </w:tcBorders>
            <w:noWrap/>
            <w:vAlign w:val="bottom"/>
            <w:hideMark/>
          </w:tcPr>
          <w:p w:rsidRPr="00F4174F" w:rsidR="00F4174F" w:rsidP="00F4174F" w:rsidRDefault="00F4174F" w14:paraId="1BDBC04E" w14:textId="77777777">
            <w:pPr>
              <w:spacing w:after="0" w:line="240" w:lineRule="auto"/>
              <w:jc w:val="right"/>
              <w:rPr>
                <w:rFonts w:eastAsia="Times New Roman" w:cs="Times New Roman"/>
                <w:color w:val="000000"/>
                <w:sz w:val="20"/>
                <w:szCs w:val="20"/>
              </w:rPr>
            </w:pPr>
            <w:r w:rsidRPr="00F4174F">
              <w:rPr>
                <w:rFonts w:eastAsia="Times New Roman" w:cs="Times New Roman"/>
                <w:color w:val="000000"/>
                <w:sz w:val="20"/>
                <w:szCs w:val="20"/>
              </w:rPr>
              <w:t>5 958</w:t>
            </w:r>
          </w:p>
        </w:tc>
      </w:tr>
      <w:tr w:rsidRPr="00F4174F" w:rsidR="00F4174F" w:rsidTr="00F4174F" w14:paraId="21FE2771" w14:textId="77777777">
        <w:trPr>
          <w:trHeight w:val="255"/>
        </w:trPr>
        <w:tc>
          <w:tcPr>
            <w:tcW w:w="7200" w:type="dxa"/>
            <w:tcBorders>
              <w:top w:val="nil"/>
              <w:left w:val="single" w:color="auto" w:sz="4" w:space="0"/>
              <w:bottom w:val="single" w:color="auto" w:sz="4" w:space="0"/>
              <w:right w:val="single" w:color="auto" w:sz="4" w:space="0"/>
            </w:tcBorders>
            <w:shd w:val="clear" w:color="000000" w:fill="FFFFFF"/>
            <w:vAlign w:val="bottom"/>
            <w:hideMark/>
          </w:tcPr>
          <w:p w:rsidRPr="00F4174F" w:rsidR="00F4174F" w:rsidP="00F4174F" w:rsidRDefault="00F4174F" w14:paraId="6D9C38E3" w14:textId="77777777">
            <w:pPr>
              <w:spacing w:after="0" w:line="240" w:lineRule="auto"/>
              <w:rPr>
                <w:rFonts w:eastAsia="Times New Roman" w:cs="Times New Roman"/>
                <w:sz w:val="20"/>
                <w:szCs w:val="20"/>
              </w:rPr>
            </w:pPr>
            <w:r w:rsidRPr="00F4174F">
              <w:rPr>
                <w:rFonts w:eastAsia="Times New Roman" w:cs="Times New Roman"/>
                <w:sz w:val="20"/>
                <w:szCs w:val="20"/>
              </w:rPr>
              <w:t>Endret sats på laboratorierefusjon</w:t>
            </w:r>
          </w:p>
        </w:tc>
        <w:tc>
          <w:tcPr>
            <w:tcW w:w="1584" w:type="dxa"/>
            <w:tcBorders>
              <w:top w:val="nil"/>
              <w:left w:val="nil"/>
              <w:bottom w:val="single" w:color="auto" w:sz="4" w:space="0"/>
              <w:right w:val="single" w:color="auto" w:sz="4" w:space="0"/>
            </w:tcBorders>
            <w:noWrap/>
            <w:vAlign w:val="bottom"/>
            <w:hideMark/>
          </w:tcPr>
          <w:p w:rsidRPr="00F4174F" w:rsidR="00F4174F" w:rsidP="00F4174F" w:rsidRDefault="00F4174F" w14:paraId="1D3F5720" w14:textId="77777777">
            <w:pPr>
              <w:spacing w:after="0" w:line="240" w:lineRule="auto"/>
              <w:jc w:val="right"/>
              <w:rPr>
                <w:rFonts w:eastAsia="Times New Roman" w:cs="Times New Roman"/>
                <w:color w:val="000000"/>
                <w:sz w:val="20"/>
                <w:szCs w:val="20"/>
              </w:rPr>
            </w:pPr>
            <w:r w:rsidRPr="00F4174F">
              <w:rPr>
                <w:rFonts w:eastAsia="Times New Roman" w:cs="Times New Roman"/>
                <w:color w:val="000000"/>
                <w:sz w:val="20"/>
                <w:szCs w:val="20"/>
              </w:rPr>
              <w:t>8 297</w:t>
            </w:r>
          </w:p>
        </w:tc>
      </w:tr>
      <w:tr w:rsidRPr="00F4174F" w:rsidR="00F4174F" w:rsidTr="00F4174F" w14:paraId="0B05D234" w14:textId="77777777">
        <w:trPr>
          <w:trHeight w:val="255"/>
        </w:trPr>
        <w:tc>
          <w:tcPr>
            <w:tcW w:w="7200" w:type="dxa"/>
            <w:tcBorders>
              <w:top w:val="nil"/>
              <w:left w:val="single" w:color="auto" w:sz="4" w:space="0"/>
              <w:bottom w:val="single" w:color="auto" w:sz="4" w:space="0"/>
              <w:right w:val="single" w:color="auto" w:sz="4" w:space="0"/>
            </w:tcBorders>
            <w:shd w:val="clear" w:color="000000" w:fill="FFFFFF"/>
            <w:vAlign w:val="bottom"/>
            <w:hideMark/>
          </w:tcPr>
          <w:p w:rsidRPr="00F4174F" w:rsidR="00F4174F" w:rsidP="00F4174F" w:rsidRDefault="00F4174F" w14:paraId="2E3BD219" w14:textId="77777777">
            <w:pPr>
              <w:spacing w:after="0" w:line="240" w:lineRule="auto"/>
              <w:rPr>
                <w:rFonts w:eastAsia="Times New Roman" w:cs="Times New Roman"/>
                <w:sz w:val="20"/>
                <w:szCs w:val="20"/>
              </w:rPr>
            </w:pPr>
            <w:r w:rsidRPr="00F4174F">
              <w:rPr>
                <w:rFonts w:eastAsia="Times New Roman" w:cs="Times New Roman"/>
                <w:sz w:val="20"/>
                <w:szCs w:val="20"/>
              </w:rPr>
              <w:t>Innlemming av tilskudd til tarmscreening i basisbevilgningen</w:t>
            </w:r>
          </w:p>
        </w:tc>
        <w:tc>
          <w:tcPr>
            <w:tcW w:w="1584" w:type="dxa"/>
            <w:tcBorders>
              <w:top w:val="nil"/>
              <w:left w:val="nil"/>
              <w:bottom w:val="single" w:color="auto" w:sz="4" w:space="0"/>
              <w:right w:val="single" w:color="auto" w:sz="4" w:space="0"/>
            </w:tcBorders>
            <w:noWrap/>
            <w:vAlign w:val="bottom"/>
            <w:hideMark/>
          </w:tcPr>
          <w:p w:rsidRPr="00F4174F" w:rsidR="00F4174F" w:rsidP="00F4174F" w:rsidRDefault="00F4174F" w14:paraId="47F7DDD3" w14:textId="77777777">
            <w:pPr>
              <w:spacing w:after="0" w:line="240" w:lineRule="auto"/>
              <w:jc w:val="right"/>
              <w:rPr>
                <w:rFonts w:eastAsia="Times New Roman" w:cs="Times New Roman"/>
                <w:color w:val="000000"/>
                <w:sz w:val="20"/>
                <w:szCs w:val="20"/>
              </w:rPr>
            </w:pPr>
            <w:r w:rsidRPr="00F4174F">
              <w:rPr>
                <w:rFonts w:eastAsia="Times New Roman" w:cs="Times New Roman"/>
                <w:color w:val="000000"/>
                <w:sz w:val="20"/>
                <w:szCs w:val="20"/>
              </w:rPr>
              <w:t>9 686</w:t>
            </w:r>
          </w:p>
        </w:tc>
      </w:tr>
      <w:tr w:rsidRPr="00F4174F" w:rsidR="00F4174F" w:rsidTr="00F4174F" w14:paraId="4EC85047" w14:textId="77777777">
        <w:trPr>
          <w:trHeight w:val="255"/>
        </w:trPr>
        <w:tc>
          <w:tcPr>
            <w:tcW w:w="7200" w:type="dxa"/>
            <w:tcBorders>
              <w:top w:val="nil"/>
              <w:left w:val="single" w:color="auto" w:sz="4" w:space="0"/>
              <w:bottom w:val="single" w:color="auto" w:sz="4" w:space="0"/>
              <w:right w:val="single" w:color="auto" w:sz="4" w:space="0"/>
            </w:tcBorders>
            <w:shd w:val="clear" w:color="000000" w:fill="FFFFFF"/>
            <w:vAlign w:val="bottom"/>
            <w:hideMark/>
          </w:tcPr>
          <w:p w:rsidRPr="00F4174F" w:rsidR="00F4174F" w:rsidP="00F4174F" w:rsidRDefault="00F4174F" w14:paraId="795DD39A" w14:textId="77777777">
            <w:pPr>
              <w:spacing w:after="0" w:line="240" w:lineRule="auto"/>
              <w:rPr>
                <w:rFonts w:eastAsia="Times New Roman" w:cs="Times New Roman"/>
                <w:sz w:val="20"/>
                <w:szCs w:val="20"/>
              </w:rPr>
            </w:pPr>
            <w:r w:rsidRPr="00F4174F">
              <w:rPr>
                <w:rFonts w:eastAsia="Times New Roman" w:cs="Times New Roman"/>
                <w:sz w:val="20"/>
                <w:szCs w:val="20"/>
              </w:rPr>
              <w:t>Overføring av forbruksmateriell knyttet til laryngektomi</w:t>
            </w:r>
          </w:p>
        </w:tc>
        <w:tc>
          <w:tcPr>
            <w:tcW w:w="1584" w:type="dxa"/>
            <w:tcBorders>
              <w:top w:val="nil"/>
              <w:left w:val="nil"/>
              <w:bottom w:val="single" w:color="auto" w:sz="4" w:space="0"/>
              <w:right w:val="single" w:color="auto" w:sz="4" w:space="0"/>
            </w:tcBorders>
            <w:noWrap/>
            <w:vAlign w:val="bottom"/>
            <w:hideMark/>
          </w:tcPr>
          <w:p w:rsidRPr="00F4174F" w:rsidR="00F4174F" w:rsidP="00F4174F" w:rsidRDefault="00F4174F" w14:paraId="1F8BBC6C" w14:textId="77777777">
            <w:pPr>
              <w:spacing w:after="0" w:line="240" w:lineRule="auto"/>
              <w:jc w:val="right"/>
              <w:rPr>
                <w:rFonts w:eastAsia="Times New Roman" w:cs="Times New Roman"/>
                <w:color w:val="000000"/>
                <w:sz w:val="20"/>
                <w:szCs w:val="20"/>
              </w:rPr>
            </w:pPr>
            <w:r w:rsidRPr="00F4174F">
              <w:rPr>
                <w:rFonts w:eastAsia="Times New Roman" w:cs="Times New Roman"/>
                <w:color w:val="000000"/>
                <w:sz w:val="20"/>
                <w:szCs w:val="20"/>
              </w:rPr>
              <w:t>819</w:t>
            </w:r>
          </w:p>
        </w:tc>
      </w:tr>
      <w:tr w:rsidRPr="00F4174F" w:rsidR="00F4174F" w:rsidTr="00F4174F" w14:paraId="1222B012" w14:textId="77777777">
        <w:trPr>
          <w:trHeight w:val="300"/>
        </w:trPr>
        <w:tc>
          <w:tcPr>
            <w:tcW w:w="7200" w:type="dxa"/>
            <w:tcBorders>
              <w:top w:val="nil"/>
              <w:left w:val="single" w:color="auto" w:sz="4" w:space="0"/>
              <w:bottom w:val="single" w:color="auto" w:sz="4" w:space="0"/>
              <w:right w:val="single" w:color="auto" w:sz="4" w:space="0"/>
            </w:tcBorders>
            <w:shd w:val="clear" w:color="000000" w:fill="FFFFFF"/>
            <w:vAlign w:val="bottom"/>
            <w:hideMark/>
          </w:tcPr>
          <w:p w:rsidRPr="00F4174F" w:rsidR="00F4174F" w:rsidP="00F4174F" w:rsidRDefault="00F4174F" w14:paraId="75BC93D9" w14:textId="77777777">
            <w:pPr>
              <w:spacing w:after="0" w:line="240" w:lineRule="auto"/>
              <w:rPr>
                <w:rFonts w:eastAsia="Times New Roman" w:cs="Times New Roman"/>
                <w:sz w:val="20"/>
                <w:szCs w:val="20"/>
              </w:rPr>
            </w:pPr>
            <w:r w:rsidRPr="00F4174F">
              <w:rPr>
                <w:rFonts w:eastAsia="Times New Roman" w:cs="Times New Roman"/>
                <w:sz w:val="20"/>
                <w:szCs w:val="20"/>
              </w:rPr>
              <w:t xml:space="preserve">Overføring av finansieringsansvar for legemidler </w:t>
            </w:r>
            <w:proofErr w:type="spellStart"/>
            <w:r w:rsidRPr="00F4174F">
              <w:rPr>
                <w:rFonts w:eastAsia="Times New Roman" w:cs="Times New Roman"/>
                <w:sz w:val="20"/>
                <w:szCs w:val="20"/>
              </w:rPr>
              <w:t>parkinsons</w:t>
            </w:r>
            <w:proofErr w:type="spellEnd"/>
          </w:p>
        </w:tc>
        <w:tc>
          <w:tcPr>
            <w:tcW w:w="1584" w:type="dxa"/>
            <w:tcBorders>
              <w:top w:val="nil"/>
              <w:left w:val="nil"/>
              <w:bottom w:val="single" w:color="auto" w:sz="4" w:space="0"/>
              <w:right w:val="single" w:color="auto" w:sz="4" w:space="0"/>
            </w:tcBorders>
            <w:noWrap/>
            <w:vAlign w:val="bottom"/>
            <w:hideMark/>
          </w:tcPr>
          <w:p w:rsidRPr="00F4174F" w:rsidR="00F4174F" w:rsidP="00F4174F" w:rsidRDefault="00F4174F" w14:paraId="5E80E6CA" w14:textId="77777777">
            <w:pPr>
              <w:spacing w:after="0" w:line="240" w:lineRule="auto"/>
              <w:jc w:val="right"/>
              <w:rPr>
                <w:rFonts w:eastAsia="Times New Roman" w:cs="Times New Roman"/>
                <w:color w:val="000000"/>
                <w:sz w:val="20"/>
                <w:szCs w:val="20"/>
              </w:rPr>
            </w:pPr>
            <w:r w:rsidRPr="00F4174F">
              <w:rPr>
                <w:rFonts w:eastAsia="Times New Roman" w:cs="Times New Roman"/>
                <w:color w:val="000000"/>
                <w:sz w:val="20"/>
                <w:szCs w:val="20"/>
              </w:rPr>
              <w:t>9 977</w:t>
            </w:r>
          </w:p>
        </w:tc>
      </w:tr>
      <w:tr w:rsidRPr="00F4174F" w:rsidR="00F4174F" w:rsidTr="00F4174F" w14:paraId="377E0D6B" w14:textId="77777777">
        <w:trPr>
          <w:trHeight w:val="300"/>
        </w:trPr>
        <w:tc>
          <w:tcPr>
            <w:tcW w:w="7200" w:type="dxa"/>
            <w:tcBorders>
              <w:top w:val="nil"/>
              <w:left w:val="single" w:color="auto" w:sz="4" w:space="0"/>
              <w:bottom w:val="single" w:color="auto" w:sz="4" w:space="0"/>
              <w:right w:val="single" w:color="auto" w:sz="4" w:space="0"/>
            </w:tcBorders>
            <w:shd w:val="clear" w:color="000000" w:fill="FFFFFF"/>
            <w:vAlign w:val="bottom"/>
            <w:hideMark/>
          </w:tcPr>
          <w:p w:rsidRPr="00F4174F" w:rsidR="00F4174F" w:rsidP="00F4174F" w:rsidRDefault="00F4174F" w14:paraId="57C97077" w14:textId="77777777">
            <w:pPr>
              <w:spacing w:after="0" w:line="240" w:lineRule="auto"/>
              <w:rPr>
                <w:rFonts w:eastAsia="Times New Roman" w:cs="Times New Roman"/>
                <w:sz w:val="20"/>
                <w:szCs w:val="20"/>
              </w:rPr>
            </w:pPr>
            <w:r w:rsidRPr="00F4174F">
              <w:rPr>
                <w:rFonts w:eastAsia="Times New Roman" w:cs="Times New Roman"/>
                <w:sz w:val="20"/>
                <w:szCs w:val="20"/>
              </w:rPr>
              <w:t>Økt aktivitetsvekst 1,4 prosent + budsjettforlik 3.12.25</w:t>
            </w:r>
          </w:p>
        </w:tc>
        <w:tc>
          <w:tcPr>
            <w:tcW w:w="1584" w:type="dxa"/>
            <w:tcBorders>
              <w:top w:val="nil"/>
              <w:left w:val="nil"/>
              <w:bottom w:val="single" w:color="auto" w:sz="4" w:space="0"/>
              <w:right w:val="single" w:color="auto" w:sz="4" w:space="0"/>
            </w:tcBorders>
            <w:noWrap/>
            <w:vAlign w:val="bottom"/>
            <w:hideMark/>
          </w:tcPr>
          <w:p w:rsidRPr="00F4174F" w:rsidR="00F4174F" w:rsidP="00F4174F" w:rsidRDefault="00F4174F" w14:paraId="65EC5B79" w14:textId="77777777">
            <w:pPr>
              <w:spacing w:after="0" w:line="240" w:lineRule="auto"/>
              <w:jc w:val="right"/>
              <w:rPr>
                <w:rFonts w:eastAsia="Times New Roman" w:cs="Times New Roman"/>
                <w:color w:val="000000"/>
                <w:sz w:val="20"/>
                <w:szCs w:val="20"/>
              </w:rPr>
            </w:pPr>
            <w:r w:rsidRPr="00F4174F">
              <w:rPr>
                <w:rFonts w:eastAsia="Times New Roman" w:cs="Times New Roman"/>
                <w:color w:val="000000"/>
                <w:sz w:val="20"/>
                <w:szCs w:val="20"/>
              </w:rPr>
              <w:t>125 528</w:t>
            </w:r>
          </w:p>
        </w:tc>
      </w:tr>
      <w:tr w:rsidRPr="00F4174F" w:rsidR="00F4174F" w:rsidTr="00F4174F" w14:paraId="4DA5C8AE" w14:textId="77777777">
        <w:trPr>
          <w:trHeight w:val="300"/>
        </w:trPr>
        <w:tc>
          <w:tcPr>
            <w:tcW w:w="7200" w:type="dxa"/>
            <w:tcBorders>
              <w:top w:val="nil"/>
              <w:left w:val="single" w:color="auto" w:sz="4" w:space="0"/>
              <w:bottom w:val="single" w:color="auto" w:sz="4" w:space="0"/>
              <w:right w:val="single" w:color="auto" w:sz="4" w:space="0"/>
            </w:tcBorders>
            <w:shd w:val="clear" w:color="000000" w:fill="FFFFFF"/>
            <w:vAlign w:val="bottom"/>
            <w:hideMark/>
          </w:tcPr>
          <w:p w:rsidRPr="00F4174F" w:rsidR="00F4174F" w:rsidP="00F4174F" w:rsidRDefault="00F4174F" w14:paraId="79D5A140" w14:textId="77777777">
            <w:pPr>
              <w:spacing w:after="0" w:line="240" w:lineRule="auto"/>
              <w:rPr>
                <w:rFonts w:eastAsia="Times New Roman" w:cs="Times New Roman"/>
                <w:sz w:val="20"/>
                <w:szCs w:val="20"/>
              </w:rPr>
            </w:pPr>
            <w:r w:rsidRPr="00F4174F">
              <w:rPr>
                <w:rFonts w:eastAsia="Times New Roman" w:cs="Times New Roman"/>
                <w:sz w:val="20"/>
                <w:szCs w:val="20"/>
              </w:rPr>
              <w:t>Helseteam i barnevernet basis</w:t>
            </w:r>
          </w:p>
        </w:tc>
        <w:tc>
          <w:tcPr>
            <w:tcW w:w="1584" w:type="dxa"/>
            <w:tcBorders>
              <w:top w:val="nil"/>
              <w:left w:val="nil"/>
              <w:bottom w:val="single" w:color="auto" w:sz="4" w:space="0"/>
              <w:right w:val="single" w:color="auto" w:sz="4" w:space="0"/>
            </w:tcBorders>
            <w:noWrap/>
            <w:vAlign w:val="bottom"/>
            <w:hideMark/>
          </w:tcPr>
          <w:p w:rsidRPr="00F4174F" w:rsidR="00F4174F" w:rsidP="00F4174F" w:rsidRDefault="00F4174F" w14:paraId="13981D39" w14:textId="77777777">
            <w:pPr>
              <w:spacing w:after="0" w:line="240" w:lineRule="auto"/>
              <w:jc w:val="right"/>
              <w:rPr>
                <w:rFonts w:eastAsia="Times New Roman" w:cs="Times New Roman"/>
                <w:color w:val="000000"/>
                <w:sz w:val="20"/>
                <w:szCs w:val="20"/>
              </w:rPr>
            </w:pPr>
            <w:r w:rsidRPr="00F4174F">
              <w:rPr>
                <w:rFonts w:eastAsia="Times New Roman" w:cs="Times New Roman"/>
                <w:color w:val="000000"/>
                <w:sz w:val="20"/>
                <w:szCs w:val="20"/>
              </w:rPr>
              <w:t>2 330</w:t>
            </w:r>
          </w:p>
        </w:tc>
      </w:tr>
      <w:tr w:rsidRPr="00F4174F" w:rsidR="00F4174F" w:rsidTr="00F4174F" w14:paraId="7FBA1BA5" w14:textId="77777777">
        <w:trPr>
          <w:trHeight w:val="525"/>
        </w:trPr>
        <w:tc>
          <w:tcPr>
            <w:tcW w:w="7200" w:type="dxa"/>
            <w:tcBorders>
              <w:top w:val="nil"/>
              <w:left w:val="single" w:color="auto" w:sz="4" w:space="0"/>
              <w:bottom w:val="single" w:color="auto" w:sz="4" w:space="0"/>
              <w:right w:val="single" w:color="auto" w:sz="4" w:space="0"/>
            </w:tcBorders>
            <w:shd w:val="clear" w:color="000000" w:fill="FFFFFF"/>
            <w:vAlign w:val="bottom"/>
            <w:hideMark/>
          </w:tcPr>
          <w:p w:rsidRPr="00F4174F" w:rsidR="00F4174F" w:rsidP="00F4174F" w:rsidRDefault="00F4174F" w14:paraId="6C10A528" w14:textId="77777777">
            <w:pPr>
              <w:spacing w:after="0" w:line="240" w:lineRule="auto"/>
              <w:rPr>
                <w:rFonts w:eastAsia="Times New Roman" w:cs="Times New Roman"/>
                <w:sz w:val="20"/>
                <w:szCs w:val="20"/>
              </w:rPr>
            </w:pPr>
            <w:r w:rsidRPr="00F4174F">
              <w:rPr>
                <w:rFonts w:eastAsia="Times New Roman" w:cs="Times New Roman"/>
                <w:sz w:val="20"/>
                <w:szCs w:val="20"/>
              </w:rPr>
              <w:t xml:space="preserve">Reversering av overføring av finansieringsansvar for </w:t>
            </w:r>
            <w:proofErr w:type="spellStart"/>
            <w:r w:rsidRPr="00F4174F">
              <w:rPr>
                <w:rFonts w:eastAsia="Times New Roman" w:cs="Times New Roman"/>
                <w:sz w:val="20"/>
                <w:szCs w:val="20"/>
              </w:rPr>
              <w:t>kraniofaciale</w:t>
            </w:r>
            <w:proofErr w:type="spellEnd"/>
            <w:r w:rsidRPr="00F4174F">
              <w:rPr>
                <w:rFonts w:eastAsia="Times New Roman" w:cs="Times New Roman"/>
                <w:sz w:val="20"/>
                <w:szCs w:val="20"/>
              </w:rPr>
              <w:t xml:space="preserve"> lidelser og leppe-kjeve-ganespalte</w:t>
            </w:r>
          </w:p>
        </w:tc>
        <w:tc>
          <w:tcPr>
            <w:tcW w:w="1584" w:type="dxa"/>
            <w:tcBorders>
              <w:top w:val="nil"/>
              <w:left w:val="nil"/>
              <w:bottom w:val="single" w:color="auto" w:sz="4" w:space="0"/>
              <w:right w:val="single" w:color="auto" w:sz="4" w:space="0"/>
            </w:tcBorders>
            <w:noWrap/>
            <w:vAlign w:val="bottom"/>
            <w:hideMark/>
          </w:tcPr>
          <w:p w:rsidRPr="00F4174F" w:rsidR="00F4174F" w:rsidP="00F4174F" w:rsidRDefault="00F4174F" w14:paraId="559CE997" w14:textId="77777777">
            <w:pPr>
              <w:spacing w:after="0" w:line="240" w:lineRule="auto"/>
              <w:jc w:val="right"/>
              <w:rPr>
                <w:rFonts w:eastAsia="Times New Roman" w:cs="Times New Roman"/>
                <w:color w:val="000000"/>
                <w:sz w:val="20"/>
                <w:szCs w:val="20"/>
              </w:rPr>
            </w:pPr>
            <w:r w:rsidRPr="00F4174F">
              <w:rPr>
                <w:rFonts w:eastAsia="Times New Roman" w:cs="Times New Roman"/>
                <w:color w:val="000000"/>
                <w:sz w:val="20"/>
                <w:szCs w:val="20"/>
              </w:rPr>
              <w:t>-515</w:t>
            </w:r>
          </w:p>
        </w:tc>
      </w:tr>
      <w:tr w:rsidRPr="00F4174F" w:rsidR="00F4174F" w:rsidTr="00F4174F" w14:paraId="032FFF22" w14:textId="77777777">
        <w:trPr>
          <w:trHeight w:val="300"/>
        </w:trPr>
        <w:tc>
          <w:tcPr>
            <w:tcW w:w="7200" w:type="dxa"/>
            <w:tcBorders>
              <w:top w:val="nil"/>
              <w:left w:val="single" w:color="auto" w:sz="4" w:space="0"/>
              <w:bottom w:val="single" w:color="auto" w:sz="4" w:space="0"/>
              <w:right w:val="single" w:color="auto" w:sz="4" w:space="0"/>
            </w:tcBorders>
            <w:shd w:val="clear" w:color="000000" w:fill="FFFFFF"/>
            <w:vAlign w:val="bottom"/>
            <w:hideMark/>
          </w:tcPr>
          <w:p w:rsidRPr="00F4174F" w:rsidR="00F4174F" w:rsidP="00F4174F" w:rsidRDefault="00F4174F" w14:paraId="21C38852" w14:textId="77777777">
            <w:pPr>
              <w:spacing w:after="0" w:line="240" w:lineRule="auto"/>
              <w:rPr>
                <w:rFonts w:eastAsia="Times New Roman" w:cs="Times New Roman"/>
                <w:sz w:val="20"/>
                <w:szCs w:val="20"/>
              </w:rPr>
            </w:pPr>
            <w:r w:rsidRPr="00F4174F">
              <w:rPr>
                <w:rFonts w:eastAsia="Times New Roman" w:cs="Times New Roman"/>
                <w:sz w:val="20"/>
                <w:szCs w:val="20"/>
              </w:rPr>
              <w:t>Økt egenandel poliklinikk</w:t>
            </w:r>
          </w:p>
        </w:tc>
        <w:tc>
          <w:tcPr>
            <w:tcW w:w="1584" w:type="dxa"/>
            <w:tcBorders>
              <w:top w:val="nil"/>
              <w:left w:val="nil"/>
              <w:bottom w:val="single" w:color="auto" w:sz="4" w:space="0"/>
              <w:right w:val="single" w:color="auto" w:sz="4" w:space="0"/>
            </w:tcBorders>
            <w:noWrap/>
            <w:vAlign w:val="bottom"/>
            <w:hideMark/>
          </w:tcPr>
          <w:p w:rsidRPr="00F4174F" w:rsidR="00F4174F" w:rsidP="00F4174F" w:rsidRDefault="00F4174F" w14:paraId="65518389" w14:textId="77777777">
            <w:pPr>
              <w:spacing w:after="0" w:line="240" w:lineRule="auto"/>
              <w:jc w:val="right"/>
              <w:rPr>
                <w:rFonts w:eastAsia="Times New Roman" w:cs="Times New Roman"/>
                <w:color w:val="000000"/>
                <w:sz w:val="20"/>
                <w:szCs w:val="20"/>
              </w:rPr>
            </w:pPr>
            <w:r w:rsidRPr="00F4174F">
              <w:rPr>
                <w:rFonts w:eastAsia="Times New Roman" w:cs="Times New Roman"/>
                <w:color w:val="000000"/>
                <w:sz w:val="20"/>
                <w:szCs w:val="20"/>
              </w:rPr>
              <w:t>-15 261</w:t>
            </w:r>
          </w:p>
        </w:tc>
      </w:tr>
      <w:tr w:rsidRPr="00F4174F" w:rsidR="00F4174F" w:rsidTr="00F4174F" w14:paraId="37DA4F4B" w14:textId="77777777">
        <w:trPr>
          <w:trHeight w:val="300"/>
        </w:trPr>
        <w:tc>
          <w:tcPr>
            <w:tcW w:w="7200" w:type="dxa"/>
            <w:tcBorders>
              <w:top w:val="nil"/>
              <w:left w:val="single" w:color="auto" w:sz="4" w:space="0"/>
              <w:bottom w:val="single" w:color="auto" w:sz="4" w:space="0"/>
              <w:right w:val="single" w:color="auto" w:sz="4" w:space="0"/>
            </w:tcBorders>
            <w:shd w:val="clear" w:color="000000" w:fill="FFFFFF"/>
            <w:vAlign w:val="bottom"/>
            <w:hideMark/>
          </w:tcPr>
          <w:p w:rsidRPr="00F4174F" w:rsidR="00F4174F" w:rsidP="00F4174F" w:rsidRDefault="00F4174F" w14:paraId="635B5F17" w14:textId="77777777">
            <w:pPr>
              <w:spacing w:after="0" w:line="240" w:lineRule="auto"/>
              <w:rPr>
                <w:rFonts w:eastAsia="Times New Roman" w:cs="Times New Roman"/>
                <w:sz w:val="20"/>
                <w:szCs w:val="20"/>
              </w:rPr>
            </w:pPr>
            <w:r w:rsidRPr="00F4174F">
              <w:rPr>
                <w:rFonts w:eastAsia="Times New Roman" w:cs="Times New Roman"/>
                <w:sz w:val="20"/>
                <w:szCs w:val="20"/>
              </w:rPr>
              <w:t>Gebyr for manglende oppmøte</w:t>
            </w:r>
          </w:p>
        </w:tc>
        <w:tc>
          <w:tcPr>
            <w:tcW w:w="1584" w:type="dxa"/>
            <w:tcBorders>
              <w:top w:val="nil"/>
              <w:left w:val="nil"/>
              <w:bottom w:val="single" w:color="auto" w:sz="4" w:space="0"/>
              <w:right w:val="single" w:color="auto" w:sz="4" w:space="0"/>
            </w:tcBorders>
            <w:noWrap/>
            <w:vAlign w:val="bottom"/>
            <w:hideMark/>
          </w:tcPr>
          <w:p w:rsidRPr="00F4174F" w:rsidR="00F4174F" w:rsidP="00F4174F" w:rsidRDefault="00F4174F" w14:paraId="435BE7D9" w14:textId="77777777">
            <w:pPr>
              <w:spacing w:after="0" w:line="240" w:lineRule="auto"/>
              <w:jc w:val="right"/>
              <w:rPr>
                <w:rFonts w:eastAsia="Times New Roman" w:cs="Times New Roman"/>
                <w:color w:val="000000"/>
                <w:sz w:val="20"/>
                <w:szCs w:val="20"/>
              </w:rPr>
            </w:pPr>
            <w:r w:rsidRPr="00F4174F">
              <w:rPr>
                <w:rFonts w:eastAsia="Times New Roman" w:cs="Times New Roman"/>
                <w:color w:val="000000"/>
                <w:sz w:val="20"/>
                <w:szCs w:val="20"/>
              </w:rPr>
              <w:t>-1 751</w:t>
            </w:r>
          </w:p>
        </w:tc>
      </w:tr>
      <w:tr w:rsidRPr="00F4174F" w:rsidR="00F4174F" w:rsidTr="00F4174F" w14:paraId="371E8B2B" w14:textId="77777777">
        <w:trPr>
          <w:trHeight w:val="300"/>
        </w:trPr>
        <w:tc>
          <w:tcPr>
            <w:tcW w:w="7200" w:type="dxa"/>
            <w:tcBorders>
              <w:top w:val="nil"/>
              <w:left w:val="single" w:color="auto" w:sz="4" w:space="0"/>
              <w:bottom w:val="single" w:color="auto" w:sz="4" w:space="0"/>
              <w:right w:val="single" w:color="auto" w:sz="4" w:space="0"/>
            </w:tcBorders>
            <w:shd w:val="clear" w:color="000000" w:fill="FFFFFF"/>
            <w:vAlign w:val="bottom"/>
            <w:hideMark/>
          </w:tcPr>
          <w:p w:rsidRPr="00F4174F" w:rsidR="00F4174F" w:rsidP="00F4174F" w:rsidRDefault="00F4174F" w14:paraId="4D20B375" w14:textId="77777777">
            <w:pPr>
              <w:spacing w:after="0" w:line="240" w:lineRule="auto"/>
              <w:rPr>
                <w:rFonts w:eastAsia="Times New Roman" w:cs="Times New Roman"/>
                <w:sz w:val="20"/>
                <w:szCs w:val="20"/>
              </w:rPr>
            </w:pPr>
            <w:r w:rsidRPr="00F4174F">
              <w:rPr>
                <w:rFonts w:eastAsia="Times New Roman" w:cs="Times New Roman"/>
                <w:sz w:val="20"/>
                <w:szCs w:val="20"/>
              </w:rPr>
              <w:t>Inndekning av egenandelsfritak PHV t.o.m. 25 år</w:t>
            </w:r>
          </w:p>
        </w:tc>
        <w:tc>
          <w:tcPr>
            <w:tcW w:w="1584" w:type="dxa"/>
            <w:tcBorders>
              <w:top w:val="nil"/>
              <w:left w:val="nil"/>
              <w:bottom w:val="single" w:color="auto" w:sz="4" w:space="0"/>
              <w:right w:val="single" w:color="auto" w:sz="4" w:space="0"/>
            </w:tcBorders>
            <w:noWrap/>
            <w:vAlign w:val="bottom"/>
            <w:hideMark/>
          </w:tcPr>
          <w:p w:rsidRPr="00F4174F" w:rsidR="00F4174F" w:rsidP="00F4174F" w:rsidRDefault="00F4174F" w14:paraId="7A9166B8" w14:textId="77777777">
            <w:pPr>
              <w:spacing w:after="0" w:line="240" w:lineRule="auto"/>
              <w:jc w:val="right"/>
              <w:rPr>
                <w:rFonts w:eastAsia="Times New Roman" w:cs="Times New Roman"/>
                <w:color w:val="000000"/>
                <w:sz w:val="20"/>
                <w:szCs w:val="20"/>
              </w:rPr>
            </w:pPr>
            <w:r w:rsidRPr="00F4174F">
              <w:rPr>
                <w:rFonts w:eastAsia="Times New Roman" w:cs="Times New Roman"/>
                <w:color w:val="000000"/>
                <w:sz w:val="20"/>
                <w:szCs w:val="20"/>
              </w:rPr>
              <w:t>-528</w:t>
            </w:r>
          </w:p>
        </w:tc>
      </w:tr>
      <w:tr w:rsidRPr="00F4174F" w:rsidR="00F4174F" w:rsidTr="00F4174F" w14:paraId="4FB6AF84" w14:textId="77777777">
        <w:trPr>
          <w:trHeight w:val="300"/>
        </w:trPr>
        <w:tc>
          <w:tcPr>
            <w:tcW w:w="7200" w:type="dxa"/>
            <w:tcBorders>
              <w:top w:val="nil"/>
              <w:left w:val="single" w:color="auto" w:sz="4" w:space="0"/>
              <w:bottom w:val="single" w:color="auto" w:sz="4" w:space="0"/>
              <w:right w:val="single" w:color="auto" w:sz="4" w:space="0"/>
            </w:tcBorders>
            <w:shd w:val="clear" w:color="000000" w:fill="FFFFFF"/>
            <w:vAlign w:val="bottom"/>
            <w:hideMark/>
          </w:tcPr>
          <w:p w:rsidRPr="00F4174F" w:rsidR="00F4174F" w:rsidP="00F4174F" w:rsidRDefault="00F4174F" w14:paraId="29CDC0DF" w14:textId="77777777">
            <w:pPr>
              <w:spacing w:after="0" w:line="240" w:lineRule="auto"/>
              <w:rPr>
                <w:rFonts w:eastAsia="Times New Roman" w:cs="Times New Roman"/>
                <w:sz w:val="20"/>
                <w:szCs w:val="20"/>
              </w:rPr>
            </w:pPr>
            <w:r w:rsidRPr="00F4174F">
              <w:rPr>
                <w:rFonts w:eastAsia="Times New Roman" w:cs="Times New Roman"/>
                <w:sz w:val="20"/>
                <w:szCs w:val="20"/>
              </w:rPr>
              <w:t>Nasjonal inntektsmodell</w:t>
            </w:r>
          </w:p>
        </w:tc>
        <w:tc>
          <w:tcPr>
            <w:tcW w:w="1584" w:type="dxa"/>
            <w:tcBorders>
              <w:top w:val="nil"/>
              <w:left w:val="nil"/>
              <w:bottom w:val="single" w:color="auto" w:sz="4" w:space="0"/>
              <w:right w:val="single" w:color="auto" w:sz="4" w:space="0"/>
            </w:tcBorders>
            <w:noWrap/>
            <w:vAlign w:val="bottom"/>
            <w:hideMark/>
          </w:tcPr>
          <w:p w:rsidRPr="00F4174F" w:rsidR="00F4174F" w:rsidP="00F4174F" w:rsidRDefault="00F4174F" w14:paraId="556CF317" w14:textId="77777777">
            <w:pPr>
              <w:spacing w:after="0" w:line="240" w:lineRule="auto"/>
              <w:jc w:val="right"/>
              <w:rPr>
                <w:rFonts w:eastAsia="Times New Roman" w:cs="Times New Roman"/>
                <w:color w:val="000000"/>
                <w:sz w:val="20"/>
                <w:szCs w:val="20"/>
              </w:rPr>
            </w:pPr>
            <w:r w:rsidRPr="00F4174F">
              <w:rPr>
                <w:rFonts w:eastAsia="Times New Roman" w:cs="Times New Roman"/>
                <w:color w:val="000000"/>
                <w:sz w:val="20"/>
                <w:szCs w:val="20"/>
              </w:rPr>
              <w:t>22 727</w:t>
            </w:r>
          </w:p>
        </w:tc>
      </w:tr>
      <w:tr w:rsidRPr="00F4174F" w:rsidR="00F4174F" w:rsidTr="00F4174F" w14:paraId="10A1983A" w14:textId="77777777">
        <w:trPr>
          <w:trHeight w:val="300"/>
        </w:trPr>
        <w:tc>
          <w:tcPr>
            <w:tcW w:w="7200" w:type="dxa"/>
            <w:tcBorders>
              <w:top w:val="nil"/>
              <w:left w:val="single" w:color="auto" w:sz="4" w:space="0"/>
              <w:bottom w:val="single" w:color="auto" w:sz="4" w:space="0"/>
              <w:right w:val="single" w:color="auto" w:sz="4" w:space="0"/>
            </w:tcBorders>
            <w:shd w:val="clear" w:color="000000" w:fill="F2F2F2"/>
            <w:noWrap/>
            <w:vAlign w:val="bottom"/>
            <w:hideMark/>
          </w:tcPr>
          <w:p w:rsidRPr="00F4174F" w:rsidR="00F4174F" w:rsidP="00F4174F" w:rsidRDefault="00F4174F" w14:paraId="2E7845F4" w14:textId="77777777">
            <w:pPr>
              <w:spacing w:after="0" w:line="240" w:lineRule="auto"/>
              <w:rPr>
                <w:rFonts w:eastAsia="Times New Roman" w:cs="Times New Roman"/>
                <w:b/>
                <w:bCs/>
                <w:i/>
                <w:iCs/>
                <w:sz w:val="20"/>
                <w:szCs w:val="20"/>
              </w:rPr>
            </w:pPr>
            <w:r w:rsidRPr="00F4174F">
              <w:rPr>
                <w:rFonts w:eastAsia="Times New Roman" w:cs="Times New Roman"/>
                <w:b/>
                <w:bCs/>
                <w:i/>
                <w:iCs/>
                <w:sz w:val="20"/>
                <w:szCs w:val="20"/>
              </w:rPr>
              <w:t>Resultatbasert finansiering, RBF</w:t>
            </w:r>
          </w:p>
        </w:tc>
        <w:tc>
          <w:tcPr>
            <w:tcW w:w="1584" w:type="dxa"/>
            <w:tcBorders>
              <w:top w:val="nil"/>
              <w:left w:val="nil"/>
              <w:bottom w:val="single" w:color="auto" w:sz="4" w:space="0"/>
              <w:right w:val="single" w:color="auto" w:sz="4" w:space="0"/>
            </w:tcBorders>
            <w:shd w:val="clear" w:color="000000" w:fill="F2F2F2"/>
            <w:noWrap/>
            <w:vAlign w:val="bottom"/>
            <w:hideMark/>
          </w:tcPr>
          <w:p w:rsidRPr="00F4174F" w:rsidR="00F4174F" w:rsidP="00F4174F" w:rsidRDefault="00F4174F" w14:paraId="572063CD" w14:textId="77777777">
            <w:pPr>
              <w:spacing w:after="0" w:line="240" w:lineRule="auto"/>
              <w:jc w:val="right"/>
              <w:rPr>
                <w:rFonts w:eastAsia="Times New Roman" w:cs="Times New Roman"/>
                <w:b/>
                <w:bCs/>
                <w:i/>
                <w:iCs/>
                <w:sz w:val="20"/>
                <w:szCs w:val="20"/>
              </w:rPr>
            </w:pPr>
            <w:r w:rsidRPr="00F4174F">
              <w:rPr>
                <w:rFonts w:eastAsia="Times New Roman" w:cs="Times New Roman"/>
                <w:b/>
                <w:bCs/>
                <w:i/>
                <w:iCs/>
                <w:sz w:val="20"/>
                <w:szCs w:val="20"/>
              </w:rPr>
              <w:t> </w:t>
            </w:r>
          </w:p>
        </w:tc>
      </w:tr>
      <w:tr w:rsidRPr="00F4174F" w:rsidR="00F4174F" w:rsidTr="00F4174F" w14:paraId="59DDC283" w14:textId="77777777">
        <w:trPr>
          <w:trHeight w:val="300"/>
        </w:trPr>
        <w:tc>
          <w:tcPr>
            <w:tcW w:w="7200" w:type="dxa"/>
            <w:tcBorders>
              <w:top w:val="nil"/>
              <w:left w:val="single" w:color="auto" w:sz="4" w:space="0"/>
              <w:bottom w:val="single" w:color="auto" w:sz="4" w:space="0"/>
              <w:right w:val="single" w:color="auto" w:sz="4" w:space="0"/>
            </w:tcBorders>
            <w:shd w:val="clear" w:color="000000" w:fill="FFFFFF"/>
            <w:noWrap/>
            <w:vAlign w:val="bottom"/>
            <w:hideMark/>
          </w:tcPr>
          <w:p w:rsidRPr="00F4174F" w:rsidR="00F4174F" w:rsidP="00F4174F" w:rsidRDefault="00F4174F" w14:paraId="22599A00" w14:textId="77777777">
            <w:pPr>
              <w:spacing w:after="0" w:line="240" w:lineRule="auto"/>
              <w:rPr>
                <w:rFonts w:eastAsia="Times New Roman" w:cs="Times New Roman"/>
                <w:sz w:val="20"/>
                <w:szCs w:val="20"/>
              </w:rPr>
            </w:pPr>
            <w:r w:rsidRPr="00F4174F">
              <w:rPr>
                <w:rFonts w:eastAsia="Times New Roman" w:cs="Times New Roman"/>
                <w:sz w:val="20"/>
                <w:szCs w:val="20"/>
              </w:rPr>
              <w:t xml:space="preserve">RBF 2025 </w:t>
            </w:r>
            <w:proofErr w:type="spellStart"/>
            <w:r w:rsidRPr="00F4174F">
              <w:rPr>
                <w:rFonts w:eastAsia="Times New Roman" w:cs="Times New Roman"/>
                <w:sz w:val="20"/>
                <w:szCs w:val="20"/>
              </w:rPr>
              <w:t>tilbakelegging</w:t>
            </w:r>
            <w:proofErr w:type="spellEnd"/>
            <w:r w:rsidRPr="00F4174F">
              <w:rPr>
                <w:rFonts w:eastAsia="Times New Roman" w:cs="Times New Roman"/>
                <w:sz w:val="20"/>
                <w:szCs w:val="20"/>
              </w:rPr>
              <w:t xml:space="preserve"> av uttrekk basis</w:t>
            </w:r>
          </w:p>
        </w:tc>
        <w:tc>
          <w:tcPr>
            <w:tcW w:w="1584" w:type="dxa"/>
            <w:tcBorders>
              <w:top w:val="nil"/>
              <w:left w:val="nil"/>
              <w:bottom w:val="single" w:color="auto" w:sz="4" w:space="0"/>
              <w:right w:val="single" w:color="auto" w:sz="4" w:space="0"/>
            </w:tcBorders>
            <w:noWrap/>
            <w:vAlign w:val="bottom"/>
            <w:hideMark/>
          </w:tcPr>
          <w:p w:rsidRPr="00F4174F" w:rsidR="00F4174F" w:rsidP="00F4174F" w:rsidRDefault="00F4174F" w14:paraId="6275BCED" w14:textId="77777777">
            <w:pPr>
              <w:spacing w:after="0" w:line="240" w:lineRule="auto"/>
              <w:jc w:val="right"/>
              <w:rPr>
                <w:rFonts w:eastAsia="Times New Roman" w:cs="Times New Roman"/>
                <w:color w:val="000000"/>
                <w:sz w:val="20"/>
                <w:szCs w:val="20"/>
              </w:rPr>
            </w:pPr>
            <w:r w:rsidRPr="00F4174F">
              <w:rPr>
                <w:rFonts w:eastAsia="Times New Roman" w:cs="Times New Roman"/>
                <w:color w:val="000000"/>
                <w:sz w:val="20"/>
                <w:szCs w:val="20"/>
              </w:rPr>
              <w:t>35 380</w:t>
            </w:r>
          </w:p>
        </w:tc>
      </w:tr>
      <w:tr w:rsidRPr="00F4174F" w:rsidR="00F4174F" w:rsidTr="00F4174F" w14:paraId="4EDBCFCB" w14:textId="77777777">
        <w:trPr>
          <w:trHeight w:val="300"/>
        </w:trPr>
        <w:tc>
          <w:tcPr>
            <w:tcW w:w="7200" w:type="dxa"/>
            <w:tcBorders>
              <w:top w:val="nil"/>
              <w:left w:val="single" w:color="auto" w:sz="4" w:space="0"/>
              <w:bottom w:val="single" w:color="auto" w:sz="4" w:space="0"/>
              <w:right w:val="single" w:color="auto" w:sz="4" w:space="0"/>
            </w:tcBorders>
            <w:shd w:val="clear" w:color="000000" w:fill="FFFFFF"/>
            <w:noWrap/>
            <w:vAlign w:val="bottom"/>
            <w:hideMark/>
          </w:tcPr>
          <w:p w:rsidRPr="00F4174F" w:rsidR="00F4174F" w:rsidP="00F4174F" w:rsidRDefault="00F4174F" w14:paraId="2B7C0371" w14:textId="77777777">
            <w:pPr>
              <w:spacing w:after="0" w:line="240" w:lineRule="auto"/>
              <w:rPr>
                <w:rFonts w:eastAsia="Times New Roman" w:cs="Times New Roman"/>
                <w:sz w:val="20"/>
                <w:szCs w:val="20"/>
              </w:rPr>
            </w:pPr>
            <w:r w:rsidRPr="00F4174F">
              <w:rPr>
                <w:rFonts w:eastAsia="Times New Roman" w:cs="Times New Roman"/>
                <w:sz w:val="20"/>
                <w:szCs w:val="20"/>
              </w:rPr>
              <w:t>Prisjustering av uttrekk</w:t>
            </w:r>
          </w:p>
        </w:tc>
        <w:tc>
          <w:tcPr>
            <w:tcW w:w="1584" w:type="dxa"/>
            <w:tcBorders>
              <w:top w:val="nil"/>
              <w:left w:val="nil"/>
              <w:bottom w:val="single" w:color="auto" w:sz="4" w:space="0"/>
              <w:right w:val="single" w:color="auto" w:sz="4" w:space="0"/>
            </w:tcBorders>
            <w:noWrap/>
            <w:vAlign w:val="bottom"/>
            <w:hideMark/>
          </w:tcPr>
          <w:p w:rsidRPr="00F4174F" w:rsidR="00F4174F" w:rsidP="00F4174F" w:rsidRDefault="00F4174F" w14:paraId="4F9CD673" w14:textId="77777777">
            <w:pPr>
              <w:spacing w:after="0" w:line="240" w:lineRule="auto"/>
              <w:jc w:val="right"/>
              <w:rPr>
                <w:rFonts w:eastAsia="Times New Roman" w:cs="Times New Roman"/>
                <w:color w:val="000000"/>
                <w:sz w:val="20"/>
                <w:szCs w:val="20"/>
              </w:rPr>
            </w:pPr>
            <w:r w:rsidRPr="00F4174F">
              <w:rPr>
                <w:rFonts w:eastAsia="Times New Roman" w:cs="Times New Roman"/>
                <w:color w:val="000000"/>
                <w:sz w:val="20"/>
                <w:szCs w:val="20"/>
              </w:rPr>
              <w:t>1 132</w:t>
            </w:r>
          </w:p>
        </w:tc>
      </w:tr>
      <w:tr w:rsidRPr="00F4174F" w:rsidR="00F4174F" w:rsidTr="00F4174F" w14:paraId="48D1D358" w14:textId="77777777">
        <w:trPr>
          <w:trHeight w:val="300"/>
        </w:trPr>
        <w:tc>
          <w:tcPr>
            <w:tcW w:w="7200" w:type="dxa"/>
            <w:tcBorders>
              <w:top w:val="nil"/>
              <w:left w:val="single" w:color="auto" w:sz="4" w:space="0"/>
              <w:bottom w:val="single" w:color="auto" w:sz="4" w:space="0"/>
              <w:right w:val="single" w:color="auto" w:sz="4" w:space="0"/>
            </w:tcBorders>
            <w:shd w:val="clear" w:color="000000" w:fill="FFFFFF"/>
            <w:noWrap/>
            <w:vAlign w:val="bottom"/>
            <w:hideMark/>
          </w:tcPr>
          <w:p w:rsidRPr="00F4174F" w:rsidR="00F4174F" w:rsidP="00F4174F" w:rsidRDefault="00F4174F" w14:paraId="61BF8CAA" w14:textId="77777777">
            <w:pPr>
              <w:spacing w:after="0" w:line="240" w:lineRule="auto"/>
              <w:rPr>
                <w:rFonts w:eastAsia="Times New Roman" w:cs="Times New Roman"/>
                <w:sz w:val="20"/>
                <w:szCs w:val="20"/>
              </w:rPr>
            </w:pPr>
            <w:r w:rsidRPr="00F4174F">
              <w:rPr>
                <w:rFonts w:eastAsia="Times New Roman" w:cs="Times New Roman"/>
                <w:sz w:val="20"/>
                <w:szCs w:val="20"/>
              </w:rPr>
              <w:t>RBF 2026 uttrekk av RBF- bevilgning</w:t>
            </w:r>
          </w:p>
        </w:tc>
        <w:tc>
          <w:tcPr>
            <w:tcW w:w="1584" w:type="dxa"/>
            <w:tcBorders>
              <w:top w:val="nil"/>
              <w:left w:val="nil"/>
              <w:bottom w:val="single" w:color="auto" w:sz="4" w:space="0"/>
              <w:right w:val="single" w:color="auto" w:sz="4" w:space="0"/>
            </w:tcBorders>
            <w:noWrap/>
            <w:vAlign w:val="bottom"/>
            <w:hideMark/>
          </w:tcPr>
          <w:p w:rsidRPr="00F4174F" w:rsidR="00F4174F" w:rsidP="00F4174F" w:rsidRDefault="00F4174F" w14:paraId="0C844182" w14:textId="77777777">
            <w:pPr>
              <w:spacing w:after="0" w:line="240" w:lineRule="auto"/>
              <w:jc w:val="right"/>
              <w:rPr>
                <w:rFonts w:eastAsia="Times New Roman" w:cs="Times New Roman"/>
                <w:color w:val="000000"/>
                <w:sz w:val="20"/>
                <w:szCs w:val="20"/>
              </w:rPr>
            </w:pPr>
            <w:r w:rsidRPr="00F4174F">
              <w:rPr>
                <w:rFonts w:eastAsia="Times New Roman" w:cs="Times New Roman"/>
                <w:color w:val="000000"/>
                <w:sz w:val="20"/>
                <w:szCs w:val="20"/>
              </w:rPr>
              <w:t>-35 730</w:t>
            </w:r>
          </w:p>
        </w:tc>
      </w:tr>
      <w:tr w:rsidRPr="00F4174F" w:rsidR="00F4174F" w:rsidTr="00F4174F" w14:paraId="4F2ECACC" w14:textId="77777777">
        <w:trPr>
          <w:trHeight w:val="300"/>
        </w:trPr>
        <w:tc>
          <w:tcPr>
            <w:tcW w:w="7200" w:type="dxa"/>
            <w:tcBorders>
              <w:top w:val="nil"/>
              <w:left w:val="single" w:color="auto" w:sz="4" w:space="0"/>
              <w:bottom w:val="single" w:color="auto" w:sz="4" w:space="0"/>
              <w:right w:val="single" w:color="auto" w:sz="4" w:space="0"/>
            </w:tcBorders>
            <w:shd w:val="clear" w:color="000000" w:fill="FFFFFF"/>
            <w:noWrap/>
            <w:vAlign w:val="bottom"/>
            <w:hideMark/>
          </w:tcPr>
          <w:p w:rsidRPr="00F4174F" w:rsidR="00F4174F" w:rsidP="00F4174F" w:rsidRDefault="00F4174F" w14:paraId="34A5BCDF" w14:textId="77777777">
            <w:pPr>
              <w:spacing w:after="0" w:line="240" w:lineRule="auto"/>
              <w:rPr>
                <w:rFonts w:eastAsia="Times New Roman" w:cs="Times New Roman"/>
                <w:sz w:val="20"/>
                <w:szCs w:val="20"/>
              </w:rPr>
            </w:pPr>
            <w:r w:rsidRPr="00F4174F">
              <w:rPr>
                <w:rFonts w:eastAsia="Times New Roman" w:cs="Times New Roman"/>
                <w:sz w:val="20"/>
                <w:szCs w:val="20"/>
              </w:rPr>
              <w:t>Uttrekk basisramme RBF 2026</w:t>
            </w:r>
          </w:p>
        </w:tc>
        <w:tc>
          <w:tcPr>
            <w:tcW w:w="1584" w:type="dxa"/>
            <w:tcBorders>
              <w:top w:val="nil"/>
              <w:left w:val="nil"/>
              <w:bottom w:val="single" w:color="auto" w:sz="4" w:space="0"/>
              <w:right w:val="single" w:color="auto" w:sz="4" w:space="0"/>
            </w:tcBorders>
            <w:noWrap/>
            <w:vAlign w:val="bottom"/>
            <w:hideMark/>
          </w:tcPr>
          <w:p w:rsidRPr="00F4174F" w:rsidR="00F4174F" w:rsidP="00F4174F" w:rsidRDefault="00F4174F" w14:paraId="554B920C" w14:textId="77777777">
            <w:pPr>
              <w:spacing w:after="0" w:line="240" w:lineRule="auto"/>
              <w:jc w:val="right"/>
              <w:rPr>
                <w:rFonts w:eastAsia="Times New Roman" w:cs="Times New Roman"/>
                <w:color w:val="000000"/>
                <w:sz w:val="20"/>
                <w:szCs w:val="20"/>
              </w:rPr>
            </w:pPr>
            <w:r w:rsidRPr="00F4174F">
              <w:rPr>
                <w:rFonts w:eastAsia="Times New Roman" w:cs="Times New Roman"/>
                <w:color w:val="000000"/>
                <w:sz w:val="20"/>
                <w:szCs w:val="20"/>
              </w:rPr>
              <w:t>-36 870</w:t>
            </w:r>
          </w:p>
        </w:tc>
      </w:tr>
      <w:tr w:rsidRPr="00F4174F" w:rsidR="00F4174F" w:rsidTr="00F4174F" w14:paraId="0C9ABC95" w14:textId="77777777">
        <w:trPr>
          <w:trHeight w:val="300"/>
        </w:trPr>
        <w:tc>
          <w:tcPr>
            <w:tcW w:w="7200" w:type="dxa"/>
            <w:tcBorders>
              <w:top w:val="nil"/>
              <w:left w:val="single" w:color="auto" w:sz="4" w:space="0"/>
              <w:bottom w:val="single" w:color="auto" w:sz="4" w:space="0"/>
              <w:right w:val="single" w:color="auto" w:sz="4" w:space="0"/>
            </w:tcBorders>
            <w:shd w:val="clear" w:color="000000" w:fill="FFFFFF"/>
            <w:noWrap/>
            <w:vAlign w:val="bottom"/>
            <w:hideMark/>
          </w:tcPr>
          <w:p w:rsidRPr="00F4174F" w:rsidR="00F4174F" w:rsidP="00F4174F" w:rsidRDefault="00F4174F" w14:paraId="5126D84A" w14:textId="77777777">
            <w:pPr>
              <w:spacing w:after="0" w:line="240" w:lineRule="auto"/>
              <w:rPr>
                <w:rFonts w:eastAsia="Times New Roman" w:cs="Times New Roman"/>
                <w:sz w:val="20"/>
                <w:szCs w:val="20"/>
              </w:rPr>
            </w:pPr>
            <w:r w:rsidRPr="00F4174F">
              <w:rPr>
                <w:rFonts w:eastAsia="Times New Roman" w:cs="Times New Roman"/>
                <w:sz w:val="20"/>
                <w:szCs w:val="20"/>
              </w:rPr>
              <w:t xml:space="preserve">Bevilget </w:t>
            </w:r>
            <w:proofErr w:type="spellStart"/>
            <w:r w:rsidRPr="00F4174F">
              <w:rPr>
                <w:rFonts w:eastAsia="Times New Roman" w:cs="Times New Roman"/>
                <w:sz w:val="20"/>
                <w:szCs w:val="20"/>
              </w:rPr>
              <w:t>sfa</w:t>
            </w:r>
            <w:proofErr w:type="spellEnd"/>
            <w:r w:rsidRPr="00F4174F">
              <w:rPr>
                <w:rFonts w:eastAsia="Times New Roman" w:cs="Times New Roman"/>
                <w:sz w:val="20"/>
                <w:szCs w:val="20"/>
              </w:rPr>
              <w:t xml:space="preserve"> score på kvalitetsparametere 2026</w:t>
            </w:r>
          </w:p>
        </w:tc>
        <w:tc>
          <w:tcPr>
            <w:tcW w:w="1584" w:type="dxa"/>
            <w:tcBorders>
              <w:top w:val="nil"/>
              <w:left w:val="nil"/>
              <w:bottom w:val="single" w:color="auto" w:sz="4" w:space="0"/>
              <w:right w:val="single" w:color="auto" w:sz="4" w:space="0"/>
            </w:tcBorders>
            <w:noWrap/>
            <w:vAlign w:val="bottom"/>
            <w:hideMark/>
          </w:tcPr>
          <w:p w:rsidRPr="00F4174F" w:rsidR="00F4174F" w:rsidP="00F4174F" w:rsidRDefault="00F4174F" w14:paraId="5A44631A" w14:textId="77777777">
            <w:pPr>
              <w:spacing w:after="0" w:line="240" w:lineRule="auto"/>
              <w:jc w:val="right"/>
              <w:rPr>
                <w:rFonts w:eastAsia="Times New Roman" w:cs="Times New Roman"/>
                <w:color w:val="000000"/>
                <w:sz w:val="20"/>
                <w:szCs w:val="20"/>
              </w:rPr>
            </w:pPr>
            <w:r w:rsidRPr="00F4174F">
              <w:rPr>
                <w:rFonts w:eastAsia="Times New Roman" w:cs="Times New Roman"/>
                <w:color w:val="000000"/>
                <w:sz w:val="20"/>
                <w:szCs w:val="20"/>
              </w:rPr>
              <w:t>39 250</w:t>
            </w:r>
          </w:p>
        </w:tc>
      </w:tr>
      <w:tr w:rsidRPr="00F4174F" w:rsidR="00F4174F" w:rsidTr="00F4174F" w14:paraId="32D1240F" w14:textId="77777777">
        <w:trPr>
          <w:trHeight w:val="300"/>
        </w:trPr>
        <w:tc>
          <w:tcPr>
            <w:tcW w:w="7200" w:type="dxa"/>
            <w:tcBorders>
              <w:top w:val="nil"/>
              <w:left w:val="single" w:color="auto" w:sz="4" w:space="0"/>
              <w:bottom w:val="single" w:color="auto" w:sz="4" w:space="0"/>
              <w:right w:val="single" w:color="auto" w:sz="4" w:space="0"/>
            </w:tcBorders>
            <w:shd w:val="clear" w:color="000000" w:fill="D9D9D9"/>
            <w:noWrap/>
            <w:vAlign w:val="bottom"/>
            <w:hideMark/>
          </w:tcPr>
          <w:p w:rsidRPr="00F4174F" w:rsidR="00F4174F" w:rsidP="00F4174F" w:rsidRDefault="00F4174F" w14:paraId="27415554" w14:textId="77777777">
            <w:pPr>
              <w:spacing w:after="0" w:line="240" w:lineRule="auto"/>
              <w:rPr>
                <w:rFonts w:eastAsia="Times New Roman" w:cs="Times New Roman"/>
                <w:b/>
                <w:bCs/>
                <w:i/>
                <w:iCs/>
                <w:sz w:val="20"/>
                <w:szCs w:val="20"/>
              </w:rPr>
            </w:pPr>
            <w:r w:rsidRPr="00F4174F">
              <w:rPr>
                <w:rFonts w:eastAsia="Times New Roman" w:cs="Times New Roman"/>
                <w:b/>
                <w:bCs/>
                <w:i/>
                <w:iCs/>
                <w:sz w:val="20"/>
                <w:szCs w:val="20"/>
              </w:rPr>
              <w:t>Nye forhold fra Helse Sør-Øst RHF</w:t>
            </w:r>
          </w:p>
        </w:tc>
        <w:tc>
          <w:tcPr>
            <w:tcW w:w="1584" w:type="dxa"/>
            <w:tcBorders>
              <w:top w:val="nil"/>
              <w:left w:val="nil"/>
              <w:bottom w:val="single" w:color="auto" w:sz="4" w:space="0"/>
              <w:right w:val="single" w:color="auto" w:sz="4" w:space="0"/>
            </w:tcBorders>
            <w:shd w:val="clear" w:color="000000" w:fill="D9D9D9"/>
            <w:noWrap/>
            <w:vAlign w:val="bottom"/>
            <w:hideMark/>
          </w:tcPr>
          <w:p w:rsidRPr="00F4174F" w:rsidR="00F4174F" w:rsidP="00F4174F" w:rsidRDefault="00F4174F" w14:paraId="10735002" w14:textId="77777777">
            <w:pPr>
              <w:spacing w:after="0" w:line="240" w:lineRule="auto"/>
              <w:jc w:val="right"/>
              <w:rPr>
                <w:rFonts w:eastAsia="Times New Roman" w:cs="Times New Roman"/>
                <w:color w:val="000000"/>
                <w:sz w:val="20"/>
                <w:szCs w:val="20"/>
              </w:rPr>
            </w:pPr>
            <w:r w:rsidRPr="00F4174F">
              <w:rPr>
                <w:rFonts w:eastAsia="Times New Roman" w:cs="Times New Roman"/>
                <w:color w:val="000000"/>
                <w:sz w:val="20"/>
                <w:szCs w:val="20"/>
              </w:rPr>
              <w:t> </w:t>
            </w:r>
          </w:p>
        </w:tc>
      </w:tr>
      <w:tr w:rsidRPr="00F4174F" w:rsidR="00F4174F" w:rsidTr="00F4174F" w14:paraId="5DC63259" w14:textId="77777777">
        <w:trPr>
          <w:trHeight w:val="300"/>
        </w:trPr>
        <w:tc>
          <w:tcPr>
            <w:tcW w:w="7200" w:type="dxa"/>
            <w:tcBorders>
              <w:top w:val="nil"/>
              <w:left w:val="single" w:color="auto" w:sz="4" w:space="0"/>
              <w:bottom w:val="nil"/>
              <w:right w:val="single" w:color="auto" w:sz="4" w:space="0"/>
            </w:tcBorders>
            <w:shd w:val="clear" w:color="000000" w:fill="FFFFFF"/>
            <w:noWrap/>
            <w:vAlign w:val="bottom"/>
            <w:hideMark/>
          </w:tcPr>
          <w:p w:rsidRPr="00F4174F" w:rsidR="00F4174F" w:rsidP="00F4174F" w:rsidRDefault="00F4174F" w14:paraId="1C612A4B" w14:textId="77777777">
            <w:pPr>
              <w:spacing w:after="0" w:line="240" w:lineRule="auto"/>
              <w:rPr>
                <w:rFonts w:eastAsia="Times New Roman" w:cs="Times New Roman"/>
                <w:sz w:val="20"/>
                <w:szCs w:val="20"/>
              </w:rPr>
            </w:pPr>
            <w:r w:rsidRPr="00F4174F">
              <w:rPr>
                <w:rFonts w:eastAsia="Times New Roman" w:cs="Times New Roman"/>
                <w:sz w:val="20"/>
                <w:szCs w:val="20"/>
              </w:rPr>
              <w:t>Dyre legemidler-aktivitetsavhengig del private ideelle sykehus</w:t>
            </w:r>
          </w:p>
        </w:tc>
        <w:tc>
          <w:tcPr>
            <w:tcW w:w="1584" w:type="dxa"/>
            <w:tcBorders>
              <w:top w:val="nil"/>
              <w:left w:val="nil"/>
              <w:bottom w:val="single" w:color="auto" w:sz="4" w:space="0"/>
              <w:right w:val="single" w:color="auto" w:sz="4" w:space="0"/>
            </w:tcBorders>
            <w:noWrap/>
            <w:vAlign w:val="bottom"/>
            <w:hideMark/>
          </w:tcPr>
          <w:p w:rsidRPr="00F4174F" w:rsidR="00F4174F" w:rsidP="00F4174F" w:rsidRDefault="00F4174F" w14:paraId="56A046BA" w14:textId="77777777">
            <w:pPr>
              <w:spacing w:after="0" w:line="240" w:lineRule="auto"/>
              <w:jc w:val="right"/>
              <w:rPr>
                <w:rFonts w:eastAsia="Times New Roman" w:cs="Times New Roman"/>
                <w:color w:val="000000"/>
                <w:sz w:val="20"/>
                <w:szCs w:val="20"/>
              </w:rPr>
            </w:pPr>
            <w:r w:rsidRPr="00F4174F">
              <w:rPr>
                <w:rFonts w:eastAsia="Times New Roman" w:cs="Times New Roman"/>
                <w:color w:val="000000"/>
                <w:sz w:val="20"/>
                <w:szCs w:val="20"/>
              </w:rPr>
              <w:t>7</w:t>
            </w:r>
          </w:p>
        </w:tc>
      </w:tr>
      <w:tr w:rsidRPr="00F4174F" w:rsidR="00F4174F" w:rsidTr="00F4174F" w14:paraId="42E6C641" w14:textId="77777777">
        <w:trPr>
          <w:trHeight w:val="300"/>
        </w:trPr>
        <w:tc>
          <w:tcPr>
            <w:tcW w:w="7200" w:type="dxa"/>
            <w:tcBorders>
              <w:top w:val="single" w:color="auto" w:sz="4" w:space="0"/>
              <w:left w:val="single" w:color="auto" w:sz="4" w:space="0"/>
              <w:bottom w:val="nil"/>
              <w:right w:val="single" w:color="auto" w:sz="4" w:space="0"/>
            </w:tcBorders>
            <w:shd w:val="clear" w:color="000000" w:fill="FFFFFF"/>
            <w:noWrap/>
            <w:vAlign w:val="bottom"/>
            <w:hideMark/>
          </w:tcPr>
          <w:p w:rsidRPr="00F4174F" w:rsidR="00F4174F" w:rsidP="00F4174F" w:rsidRDefault="00F4174F" w14:paraId="178665F0" w14:textId="77777777">
            <w:pPr>
              <w:spacing w:after="0" w:line="240" w:lineRule="auto"/>
              <w:rPr>
                <w:rFonts w:eastAsia="Times New Roman" w:cs="Times New Roman"/>
                <w:sz w:val="20"/>
                <w:szCs w:val="20"/>
              </w:rPr>
            </w:pPr>
            <w:r w:rsidRPr="00F4174F">
              <w:rPr>
                <w:rFonts w:eastAsia="Times New Roman" w:cs="Times New Roman"/>
                <w:sz w:val="20"/>
                <w:szCs w:val="20"/>
              </w:rPr>
              <w:t>Tidligere reserverte midler til regionalt innsatsteam for pasientsikkerhet og beredskap</w:t>
            </w:r>
          </w:p>
        </w:tc>
        <w:tc>
          <w:tcPr>
            <w:tcW w:w="1584" w:type="dxa"/>
            <w:tcBorders>
              <w:top w:val="nil"/>
              <w:left w:val="nil"/>
              <w:bottom w:val="single" w:color="auto" w:sz="4" w:space="0"/>
              <w:right w:val="single" w:color="auto" w:sz="4" w:space="0"/>
            </w:tcBorders>
            <w:noWrap/>
            <w:vAlign w:val="bottom"/>
            <w:hideMark/>
          </w:tcPr>
          <w:p w:rsidRPr="00F4174F" w:rsidR="00F4174F" w:rsidP="00F4174F" w:rsidRDefault="00F4174F" w14:paraId="1A01675B" w14:textId="77777777">
            <w:pPr>
              <w:spacing w:after="0" w:line="240" w:lineRule="auto"/>
              <w:jc w:val="right"/>
              <w:rPr>
                <w:rFonts w:eastAsia="Times New Roman" w:cs="Times New Roman"/>
                <w:color w:val="000000"/>
                <w:sz w:val="20"/>
                <w:szCs w:val="20"/>
              </w:rPr>
            </w:pPr>
            <w:r w:rsidRPr="00F4174F">
              <w:rPr>
                <w:rFonts w:eastAsia="Times New Roman" w:cs="Times New Roman"/>
                <w:color w:val="000000"/>
                <w:sz w:val="20"/>
                <w:szCs w:val="20"/>
              </w:rPr>
              <w:t>312</w:t>
            </w:r>
          </w:p>
        </w:tc>
      </w:tr>
      <w:tr w:rsidRPr="00F4174F" w:rsidR="00F4174F" w:rsidTr="00F4174F" w14:paraId="2B94C80D" w14:textId="77777777">
        <w:trPr>
          <w:trHeight w:val="270"/>
        </w:trPr>
        <w:tc>
          <w:tcPr>
            <w:tcW w:w="7200" w:type="dxa"/>
            <w:tcBorders>
              <w:top w:val="single" w:color="auto" w:sz="4" w:space="0"/>
              <w:left w:val="single" w:color="auto" w:sz="4" w:space="0"/>
              <w:bottom w:val="double" w:color="auto" w:sz="6" w:space="0"/>
              <w:right w:val="single" w:color="auto" w:sz="4" w:space="0"/>
            </w:tcBorders>
            <w:shd w:val="clear" w:color="000000" w:fill="C5D9F1"/>
            <w:noWrap/>
            <w:vAlign w:val="bottom"/>
            <w:hideMark/>
          </w:tcPr>
          <w:p w:rsidRPr="00F4174F" w:rsidR="00F4174F" w:rsidP="00F4174F" w:rsidRDefault="00F4174F" w14:paraId="2A508E4C" w14:textId="77777777">
            <w:pPr>
              <w:spacing w:after="0" w:line="240" w:lineRule="auto"/>
              <w:rPr>
                <w:rFonts w:eastAsia="Times New Roman" w:cs="Times New Roman"/>
                <w:b/>
                <w:bCs/>
                <w:sz w:val="20"/>
                <w:szCs w:val="20"/>
              </w:rPr>
            </w:pPr>
            <w:r w:rsidRPr="00F4174F">
              <w:rPr>
                <w:rFonts w:eastAsia="Times New Roman" w:cs="Times New Roman"/>
                <w:b/>
                <w:bCs/>
                <w:sz w:val="20"/>
                <w:szCs w:val="20"/>
              </w:rPr>
              <w:t>Basisramme 2026 inkl. RBF</w:t>
            </w:r>
          </w:p>
        </w:tc>
        <w:tc>
          <w:tcPr>
            <w:tcW w:w="1584" w:type="dxa"/>
            <w:tcBorders>
              <w:top w:val="nil"/>
              <w:left w:val="nil"/>
              <w:bottom w:val="double" w:color="auto" w:sz="6" w:space="0"/>
              <w:right w:val="single" w:color="auto" w:sz="4" w:space="0"/>
            </w:tcBorders>
            <w:shd w:val="clear" w:color="000000" w:fill="C5D9F1"/>
            <w:noWrap/>
            <w:vAlign w:val="bottom"/>
            <w:hideMark/>
          </w:tcPr>
          <w:p w:rsidRPr="00F4174F" w:rsidR="00F4174F" w:rsidP="00F4174F" w:rsidRDefault="00F4174F" w14:paraId="6F6FB58D" w14:textId="77777777">
            <w:pPr>
              <w:spacing w:after="0" w:line="240" w:lineRule="auto"/>
              <w:jc w:val="right"/>
              <w:rPr>
                <w:rFonts w:eastAsia="Times New Roman" w:cs="Times New Roman"/>
                <w:b/>
                <w:bCs/>
                <w:sz w:val="20"/>
                <w:szCs w:val="20"/>
              </w:rPr>
            </w:pPr>
            <w:r w:rsidRPr="00F4174F">
              <w:rPr>
                <w:rFonts w:eastAsia="Times New Roman" w:cs="Times New Roman"/>
                <w:b/>
                <w:bCs/>
                <w:sz w:val="20"/>
                <w:szCs w:val="20"/>
              </w:rPr>
              <w:t xml:space="preserve">8 048 723 </w:t>
            </w:r>
          </w:p>
        </w:tc>
      </w:tr>
      <w:tr w:rsidRPr="00F4174F" w:rsidR="00F4174F" w:rsidTr="00F4174F" w14:paraId="2229F240" w14:textId="77777777">
        <w:trPr>
          <w:trHeight w:val="285"/>
        </w:trPr>
        <w:tc>
          <w:tcPr>
            <w:tcW w:w="7200" w:type="dxa"/>
            <w:tcBorders>
              <w:top w:val="nil"/>
              <w:left w:val="single" w:color="auto" w:sz="4" w:space="0"/>
              <w:bottom w:val="single" w:color="auto" w:sz="4" w:space="0"/>
              <w:right w:val="single" w:color="auto" w:sz="4" w:space="0"/>
            </w:tcBorders>
            <w:shd w:val="clear" w:color="000000" w:fill="D9D9D9"/>
            <w:noWrap/>
            <w:vAlign w:val="bottom"/>
            <w:hideMark/>
          </w:tcPr>
          <w:p w:rsidRPr="00F4174F" w:rsidR="00F4174F" w:rsidP="00F4174F" w:rsidRDefault="00F4174F" w14:paraId="05CB6EDF" w14:textId="77777777">
            <w:pPr>
              <w:spacing w:after="0" w:line="240" w:lineRule="auto"/>
              <w:rPr>
                <w:rFonts w:eastAsia="Times New Roman" w:cs="Times New Roman"/>
                <w:b/>
                <w:bCs/>
                <w:i/>
                <w:iCs/>
                <w:sz w:val="20"/>
                <w:szCs w:val="20"/>
              </w:rPr>
            </w:pPr>
            <w:r w:rsidRPr="00F4174F">
              <w:rPr>
                <w:rFonts w:eastAsia="Times New Roman" w:cs="Times New Roman"/>
                <w:b/>
                <w:bCs/>
                <w:i/>
                <w:iCs/>
                <w:sz w:val="20"/>
                <w:szCs w:val="20"/>
              </w:rPr>
              <w:t>Forskning</w:t>
            </w:r>
          </w:p>
        </w:tc>
        <w:tc>
          <w:tcPr>
            <w:tcW w:w="1584" w:type="dxa"/>
            <w:tcBorders>
              <w:top w:val="nil"/>
              <w:left w:val="nil"/>
              <w:bottom w:val="single" w:color="auto" w:sz="4" w:space="0"/>
              <w:right w:val="single" w:color="auto" w:sz="4" w:space="0"/>
            </w:tcBorders>
            <w:shd w:val="clear" w:color="000000" w:fill="D9D9D9"/>
            <w:noWrap/>
            <w:vAlign w:val="bottom"/>
            <w:hideMark/>
          </w:tcPr>
          <w:p w:rsidRPr="00F4174F" w:rsidR="00F4174F" w:rsidP="00F4174F" w:rsidRDefault="00F4174F" w14:paraId="686913D0" w14:textId="77777777">
            <w:pPr>
              <w:spacing w:after="0" w:line="240" w:lineRule="auto"/>
              <w:jc w:val="right"/>
              <w:rPr>
                <w:rFonts w:eastAsia="Times New Roman" w:cs="Times New Roman"/>
                <w:b/>
                <w:bCs/>
                <w:sz w:val="20"/>
                <w:szCs w:val="20"/>
              </w:rPr>
            </w:pPr>
            <w:r w:rsidRPr="00F4174F">
              <w:rPr>
                <w:rFonts w:eastAsia="Times New Roman" w:cs="Times New Roman"/>
                <w:b/>
                <w:bCs/>
                <w:sz w:val="20"/>
                <w:szCs w:val="20"/>
              </w:rPr>
              <w:t xml:space="preserve">18 355 </w:t>
            </w:r>
          </w:p>
        </w:tc>
      </w:tr>
      <w:tr w:rsidRPr="00F4174F" w:rsidR="00F4174F" w:rsidTr="00F4174F" w14:paraId="6FD4C16D" w14:textId="77777777">
        <w:trPr>
          <w:trHeight w:val="255"/>
        </w:trPr>
        <w:tc>
          <w:tcPr>
            <w:tcW w:w="7200" w:type="dxa"/>
            <w:tcBorders>
              <w:top w:val="nil"/>
              <w:left w:val="single" w:color="auto" w:sz="4" w:space="0"/>
              <w:bottom w:val="single" w:color="auto" w:sz="4" w:space="0"/>
              <w:right w:val="single" w:color="auto" w:sz="4" w:space="0"/>
            </w:tcBorders>
            <w:shd w:val="clear" w:color="000000" w:fill="FFFFFF"/>
            <w:noWrap/>
            <w:vAlign w:val="bottom"/>
            <w:hideMark/>
          </w:tcPr>
          <w:p w:rsidRPr="00F4174F" w:rsidR="00F4174F" w:rsidP="00F4174F" w:rsidRDefault="00F4174F" w14:paraId="3E3F3301" w14:textId="77777777">
            <w:pPr>
              <w:spacing w:after="0" w:line="240" w:lineRule="auto"/>
              <w:rPr>
                <w:rFonts w:eastAsia="Times New Roman" w:cs="Times New Roman"/>
                <w:sz w:val="20"/>
                <w:szCs w:val="20"/>
              </w:rPr>
            </w:pPr>
            <w:r w:rsidRPr="00F4174F">
              <w:rPr>
                <w:rFonts w:eastAsia="Times New Roman" w:cs="Times New Roman"/>
                <w:sz w:val="20"/>
                <w:szCs w:val="20"/>
              </w:rPr>
              <w:t xml:space="preserve">Strategiske forskningsmidler, fra post 72 </w:t>
            </w:r>
          </w:p>
        </w:tc>
        <w:tc>
          <w:tcPr>
            <w:tcW w:w="1584" w:type="dxa"/>
            <w:tcBorders>
              <w:top w:val="nil"/>
              <w:left w:val="nil"/>
              <w:bottom w:val="single" w:color="auto" w:sz="4" w:space="0"/>
              <w:right w:val="single" w:color="auto" w:sz="4" w:space="0"/>
            </w:tcBorders>
            <w:noWrap/>
            <w:vAlign w:val="bottom"/>
            <w:hideMark/>
          </w:tcPr>
          <w:p w:rsidRPr="00F4174F" w:rsidR="00F4174F" w:rsidP="00F4174F" w:rsidRDefault="00F4174F" w14:paraId="19947838" w14:textId="77777777">
            <w:pPr>
              <w:spacing w:after="0" w:line="240" w:lineRule="auto"/>
              <w:jc w:val="right"/>
              <w:rPr>
                <w:rFonts w:eastAsia="Times New Roman" w:cs="Times New Roman"/>
                <w:color w:val="000000"/>
                <w:sz w:val="20"/>
                <w:szCs w:val="20"/>
              </w:rPr>
            </w:pPr>
            <w:r w:rsidRPr="00F4174F">
              <w:rPr>
                <w:rFonts w:eastAsia="Times New Roman" w:cs="Times New Roman"/>
                <w:color w:val="000000"/>
                <w:sz w:val="20"/>
                <w:szCs w:val="20"/>
              </w:rPr>
              <w:t>14 655</w:t>
            </w:r>
          </w:p>
        </w:tc>
      </w:tr>
      <w:tr w:rsidRPr="00F4174F" w:rsidR="00F4174F" w:rsidTr="00F4174F" w14:paraId="77D73A38" w14:textId="77777777">
        <w:trPr>
          <w:trHeight w:val="300"/>
        </w:trPr>
        <w:tc>
          <w:tcPr>
            <w:tcW w:w="7200" w:type="dxa"/>
            <w:tcBorders>
              <w:top w:val="nil"/>
              <w:left w:val="single" w:color="auto" w:sz="4" w:space="0"/>
              <w:bottom w:val="single" w:color="auto" w:sz="4" w:space="0"/>
              <w:right w:val="single" w:color="auto" w:sz="4" w:space="0"/>
            </w:tcBorders>
            <w:shd w:val="clear" w:color="000000" w:fill="FFFFFF"/>
            <w:noWrap/>
            <w:vAlign w:val="bottom"/>
            <w:hideMark/>
          </w:tcPr>
          <w:p w:rsidRPr="00F4174F" w:rsidR="00F4174F" w:rsidP="00F4174F" w:rsidRDefault="00F4174F" w14:paraId="500D5E92" w14:textId="77777777">
            <w:pPr>
              <w:spacing w:after="0" w:line="240" w:lineRule="auto"/>
              <w:rPr>
                <w:rFonts w:eastAsia="Times New Roman" w:cs="Times New Roman"/>
                <w:sz w:val="20"/>
                <w:szCs w:val="20"/>
              </w:rPr>
            </w:pPr>
            <w:r w:rsidRPr="00F4174F">
              <w:rPr>
                <w:rFonts w:eastAsia="Times New Roman" w:cs="Times New Roman"/>
                <w:sz w:val="20"/>
                <w:szCs w:val="20"/>
              </w:rPr>
              <w:t>Øremerkede midler, fra post 78</w:t>
            </w:r>
          </w:p>
        </w:tc>
        <w:tc>
          <w:tcPr>
            <w:tcW w:w="1584" w:type="dxa"/>
            <w:tcBorders>
              <w:top w:val="nil"/>
              <w:left w:val="nil"/>
              <w:bottom w:val="single" w:color="auto" w:sz="4" w:space="0"/>
              <w:right w:val="single" w:color="auto" w:sz="4" w:space="0"/>
            </w:tcBorders>
            <w:noWrap/>
            <w:vAlign w:val="bottom"/>
            <w:hideMark/>
          </w:tcPr>
          <w:p w:rsidRPr="00F4174F" w:rsidR="00F4174F" w:rsidP="00F4174F" w:rsidRDefault="00F4174F" w14:paraId="2BF1D724" w14:textId="77777777">
            <w:pPr>
              <w:spacing w:after="0" w:line="240" w:lineRule="auto"/>
              <w:jc w:val="right"/>
              <w:rPr>
                <w:rFonts w:eastAsia="Times New Roman" w:cs="Times New Roman"/>
                <w:color w:val="000000"/>
                <w:sz w:val="20"/>
                <w:szCs w:val="20"/>
              </w:rPr>
            </w:pPr>
            <w:r w:rsidRPr="00F4174F">
              <w:rPr>
                <w:rFonts w:eastAsia="Times New Roman" w:cs="Times New Roman"/>
                <w:color w:val="000000"/>
                <w:sz w:val="20"/>
                <w:szCs w:val="20"/>
              </w:rPr>
              <w:t>3 700</w:t>
            </w:r>
          </w:p>
        </w:tc>
      </w:tr>
      <w:tr w:rsidRPr="00F4174F" w:rsidR="00F4174F" w:rsidTr="00F4174F" w14:paraId="193CEF4B" w14:textId="77777777">
        <w:trPr>
          <w:trHeight w:val="300"/>
        </w:trPr>
        <w:tc>
          <w:tcPr>
            <w:tcW w:w="7200" w:type="dxa"/>
            <w:tcBorders>
              <w:top w:val="nil"/>
              <w:left w:val="single" w:color="auto" w:sz="4" w:space="0"/>
              <w:bottom w:val="single" w:color="auto" w:sz="4" w:space="0"/>
              <w:right w:val="single" w:color="auto" w:sz="4" w:space="0"/>
            </w:tcBorders>
            <w:shd w:val="clear" w:color="000000" w:fill="D9D9D9"/>
            <w:noWrap/>
            <w:vAlign w:val="bottom"/>
            <w:hideMark/>
          </w:tcPr>
          <w:p w:rsidRPr="00F4174F" w:rsidR="00F4174F" w:rsidP="00F4174F" w:rsidRDefault="00F4174F" w14:paraId="16E174C0" w14:textId="77777777">
            <w:pPr>
              <w:spacing w:after="0" w:line="240" w:lineRule="auto"/>
              <w:rPr>
                <w:rFonts w:eastAsia="Times New Roman" w:cs="Times New Roman"/>
                <w:b/>
                <w:bCs/>
                <w:i/>
                <w:iCs/>
                <w:sz w:val="20"/>
                <w:szCs w:val="20"/>
              </w:rPr>
            </w:pPr>
            <w:r w:rsidRPr="00F4174F">
              <w:rPr>
                <w:rFonts w:eastAsia="Times New Roman" w:cs="Times New Roman"/>
                <w:b/>
                <w:bCs/>
                <w:i/>
                <w:iCs/>
                <w:sz w:val="20"/>
                <w:szCs w:val="20"/>
              </w:rPr>
              <w:t>Statlige tilskudd, post 70</w:t>
            </w:r>
          </w:p>
        </w:tc>
        <w:tc>
          <w:tcPr>
            <w:tcW w:w="1584" w:type="dxa"/>
            <w:tcBorders>
              <w:top w:val="nil"/>
              <w:left w:val="nil"/>
              <w:bottom w:val="single" w:color="auto" w:sz="4" w:space="0"/>
              <w:right w:val="single" w:color="auto" w:sz="4" w:space="0"/>
            </w:tcBorders>
            <w:shd w:val="clear" w:color="000000" w:fill="D9D9D9"/>
            <w:noWrap/>
            <w:vAlign w:val="bottom"/>
            <w:hideMark/>
          </w:tcPr>
          <w:p w:rsidRPr="00F4174F" w:rsidR="00F4174F" w:rsidP="00F4174F" w:rsidRDefault="00F4174F" w14:paraId="6248ADB5" w14:textId="77777777">
            <w:pPr>
              <w:spacing w:after="0" w:line="240" w:lineRule="auto"/>
              <w:jc w:val="right"/>
              <w:rPr>
                <w:rFonts w:eastAsia="Times New Roman" w:cs="Times New Roman"/>
                <w:b/>
                <w:bCs/>
                <w:color w:val="000000"/>
                <w:sz w:val="20"/>
                <w:szCs w:val="20"/>
              </w:rPr>
            </w:pPr>
            <w:r w:rsidRPr="00F4174F">
              <w:rPr>
                <w:rFonts w:eastAsia="Times New Roman" w:cs="Times New Roman"/>
                <w:b/>
                <w:bCs/>
                <w:color w:val="000000"/>
                <w:sz w:val="20"/>
                <w:szCs w:val="20"/>
              </w:rPr>
              <w:t xml:space="preserve">11 133 </w:t>
            </w:r>
          </w:p>
        </w:tc>
      </w:tr>
      <w:tr w:rsidRPr="00F4174F" w:rsidR="00F4174F" w:rsidTr="00F4174F" w14:paraId="7B58163A" w14:textId="77777777">
        <w:trPr>
          <w:trHeight w:val="300"/>
        </w:trPr>
        <w:tc>
          <w:tcPr>
            <w:tcW w:w="7200" w:type="dxa"/>
            <w:tcBorders>
              <w:top w:val="nil"/>
              <w:left w:val="single" w:color="auto" w:sz="4" w:space="0"/>
              <w:bottom w:val="single" w:color="auto" w:sz="4" w:space="0"/>
              <w:right w:val="single" w:color="auto" w:sz="4" w:space="0"/>
            </w:tcBorders>
            <w:shd w:val="clear" w:color="000000" w:fill="FFFFFF"/>
            <w:noWrap/>
            <w:vAlign w:val="bottom"/>
            <w:hideMark/>
          </w:tcPr>
          <w:p w:rsidRPr="00F4174F" w:rsidR="00F4174F" w:rsidP="00F4174F" w:rsidRDefault="00F4174F" w14:paraId="51B4D15C" w14:textId="77777777">
            <w:pPr>
              <w:spacing w:after="0" w:line="240" w:lineRule="auto"/>
              <w:rPr>
                <w:rFonts w:eastAsia="Times New Roman" w:cs="Times New Roman"/>
                <w:sz w:val="20"/>
                <w:szCs w:val="20"/>
              </w:rPr>
            </w:pPr>
            <w:r w:rsidRPr="00F4174F">
              <w:rPr>
                <w:rFonts w:eastAsia="Times New Roman" w:cs="Times New Roman"/>
                <w:sz w:val="20"/>
                <w:szCs w:val="20"/>
              </w:rPr>
              <w:t>Helseteam i barnevernet</w:t>
            </w:r>
          </w:p>
        </w:tc>
        <w:tc>
          <w:tcPr>
            <w:tcW w:w="1584" w:type="dxa"/>
            <w:tcBorders>
              <w:top w:val="nil"/>
              <w:left w:val="nil"/>
              <w:bottom w:val="single" w:color="auto" w:sz="4" w:space="0"/>
              <w:right w:val="single" w:color="auto" w:sz="4" w:space="0"/>
            </w:tcBorders>
            <w:noWrap/>
            <w:vAlign w:val="bottom"/>
            <w:hideMark/>
          </w:tcPr>
          <w:p w:rsidRPr="00F4174F" w:rsidR="00F4174F" w:rsidP="00F4174F" w:rsidRDefault="00F4174F" w14:paraId="20D08A58" w14:textId="77777777">
            <w:pPr>
              <w:spacing w:after="0" w:line="240" w:lineRule="auto"/>
              <w:jc w:val="right"/>
              <w:rPr>
                <w:rFonts w:eastAsia="Times New Roman" w:cs="Times New Roman"/>
                <w:color w:val="000000"/>
                <w:sz w:val="20"/>
                <w:szCs w:val="20"/>
              </w:rPr>
            </w:pPr>
            <w:r w:rsidRPr="00F4174F">
              <w:rPr>
                <w:rFonts w:eastAsia="Times New Roman" w:cs="Times New Roman"/>
                <w:color w:val="000000"/>
                <w:sz w:val="20"/>
                <w:szCs w:val="20"/>
              </w:rPr>
              <w:t>884</w:t>
            </w:r>
          </w:p>
        </w:tc>
      </w:tr>
      <w:tr w:rsidRPr="00F4174F" w:rsidR="00F4174F" w:rsidTr="00F4174F" w14:paraId="3AE85410" w14:textId="77777777">
        <w:trPr>
          <w:trHeight w:val="300"/>
        </w:trPr>
        <w:tc>
          <w:tcPr>
            <w:tcW w:w="7200" w:type="dxa"/>
            <w:tcBorders>
              <w:top w:val="nil"/>
              <w:left w:val="single" w:color="auto" w:sz="4" w:space="0"/>
              <w:bottom w:val="single" w:color="auto" w:sz="4" w:space="0"/>
              <w:right w:val="single" w:color="auto" w:sz="4" w:space="0"/>
            </w:tcBorders>
            <w:shd w:val="clear" w:color="000000" w:fill="FFFFFF"/>
            <w:noWrap/>
            <w:vAlign w:val="bottom"/>
            <w:hideMark/>
          </w:tcPr>
          <w:p w:rsidRPr="00F4174F" w:rsidR="00F4174F" w:rsidP="00F4174F" w:rsidRDefault="00F4174F" w14:paraId="7D599B1D" w14:textId="77777777">
            <w:pPr>
              <w:spacing w:after="0" w:line="240" w:lineRule="auto"/>
              <w:rPr>
                <w:rFonts w:eastAsia="Times New Roman" w:cs="Times New Roman"/>
                <w:sz w:val="20"/>
                <w:szCs w:val="20"/>
              </w:rPr>
            </w:pPr>
            <w:r w:rsidRPr="00F4174F">
              <w:rPr>
                <w:rFonts w:eastAsia="Times New Roman" w:cs="Times New Roman"/>
                <w:sz w:val="20"/>
                <w:szCs w:val="20"/>
              </w:rPr>
              <w:t>Rekrutterings- og samhandlingstilskudd</w:t>
            </w:r>
          </w:p>
        </w:tc>
        <w:tc>
          <w:tcPr>
            <w:tcW w:w="1584" w:type="dxa"/>
            <w:tcBorders>
              <w:top w:val="nil"/>
              <w:left w:val="nil"/>
              <w:bottom w:val="single" w:color="auto" w:sz="4" w:space="0"/>
              <w:right w:val="single" w:color="auto" w:sz="4" w:space="0"/>
            </w:tcBorders>
            <w:noWrap/>
            <w:vAlign w:val="bottom"/>
            <w:hideMark/>
          </w:tcPr>
          <w:p w:rsidRPr="00F4174F" w:rsidR="00F4174F" w:rsidP="00F4174F" w:rsidRDefault="00F4174F" w14:paraId="71A0A50A" w14:textId="77777777">
            <w:pPr>
              <w:spacing w:after="0" w:line="240" w:lineRule="auto"/>
              <w:jc w:val="right"/>
              <w:rPr>
                <w:rFonts w:eastAsia="Times New Roman" w:cs="Times New Roman"/>
                <w:color w:val="000000"/>
                <w:sz w:val="20"/>
                <w:szCs w:val="20"/>
              </w:rPr>
            </w:pPr>
            <w:r w:rsidRPr="00F4174F">
              <w:rPr>
                <w:rFonts w:eastAsia="Times New Roman" w:cs="Times New Roman"/>
                <w:color w:val="000000"/>
                <w:sz w:val="20"/>
                <w:szCs w:val="20"/>
              </w:rPr>
              <w:t>10 249</w:t>
            </w:r>
          </w:p>
        </w:tc>
      </w:tr>
      <w:tr w:rsidRPr="00F4174F" w:rsidR="00F4174F" w:rsidTr="00F4174F" w14:paraId="190EBBF6" w14:textId="77777777">
        <w:trPr>
          <w:trHeight w:val="270"/>
        </w:trPr>
        <w:tc>
          <w:tcPr>
            <w:tcW w:w="7200" w:type="dxa"/>
            <w:tcBorders>
              <w:top w:val="nil"/>
              <w:left w:val="single" w:color="auto" w:sz="4" w:space="0"/>
              <w:bottom w:val="double" w:color="auto" w:sz="6" w:space="0"/>
              <w:right w:val="single" w:color="auto" w:sz="4" w:space="0"/>
            </w:tcBorders>
            <w:shd w:val="clear" w:color="000000" w:fill="C5D9F1"/>
            <w:noWrap/>
            <w:vAlign w:val="bottom"/>
            <w:hideMark/>
          </w:tcPr>
          <w:p w:rsidRPr="00F4174F" w:rsidR="00F4174F" w:rsidP="00F4174F" w:rsidRDefault="00F4174F" w14:paraId="7DEDC526" w14:textId="77777777">
            <w:pPr>
              <w:spacing w:after="0" w:line="240" w:lineRule="auto"/>
              <w:rPr>
                <w:rFonts w:eastAsia="Times New Roman" w:cs="Times New Roman"/>
                <w:b/>
                <w:bCs/>
                <w:sz w:val="20"/>
                <w:szCs w:val="20"/>
              </w:rPr>
            </w:pPr>
            <w:r w:rsidRPr="00F4174F">
              <w:rPr>
                <w:rFonts w:eastAsia="Times New Roman" w:cs="Times New Roman"/>
                <w:b/>
                <w:bCs/>
                <w:sz w:val="20"/>
                <w:szCs w:val="20"/>
              </w:rPr>
              <w:t xml:space="preserve">Sum faste inntekter </w:t>
            </w:r>
          </w:p>
        </w:tc>
        <w:tc>
          <w:tcPr>
            <w:tcW w:w="1584" w:type="dxa"/>
            <w:tcBorders>
              <w:top w:val="nil"/>
              <w:left w:val="nil"/>
              <w:bottom w:val="double" w:color="auto" w:sz="6" w:space="0"/>
              <w:right w:val="single" w:color="auto" w:sz="4" w:space="0"/>
            </w:tcBorders>
            <w:shd w:val="clear" w:color="000000" w:fill="C5D9F1"/>
            <w:noWrap/>
            <w:vAlign w:val="bottom"/>
            <w:hideMark/>
          </w:tcPr>
          <w:p w:rsidRPr="00F4174F" w:rsidR="00F4174F" w:rsidP="00F4174F" w:rsidRDefault="00F4174F" w14:paraId="25B12CC1" w14:textId="77777777">
            <w:pPr>
              <w:spacing w:after="0" w:line="240" w:lineRule="auto"/>
              <w:jc w:val="right"/>
              <w:rPr>
                <w:rFonts w:eastAsia="Times New Roman" w:cs="Times New Roman"/>
                <w:b/>
                <w:bCs/>
                <w:sz w:val="20"/>
                <w:szCs w:val="20"/>
              </w:rPr>
            </w:pPr>
            <w:r w:rsidRPr="00F4174F">
              <w:rPr>
                <w:rFonts w:eastAsia="Times New Roman" w:cs="Times New Roman"/>
                <w:b/>
                <w:bCs/>
                <w:sz w:val="20"/>
                <w:szCs w:val="20"/>
              </w:rPr>
              <w:t xml:space="preserve">8 078 211 </w:t>
            </w:r>
          </w:p>
        </w:tc>
      </w:tr>
      <w:tr w:rsidRPr="00F4174F" w:rsidR="00F4174F" w:rsidTr="00F4174F" w14:paraId="1F409526" w14:textId="77777777">
        <w:trPr>
          <w:trHeight w:val="285"/>
        </w:trPr>
        <w:tc>
          <w:tcPr>
            <w:tcW w:w="7200" w:type="dxa"/>
            <w:tcBorders>
              <w:top w:val="nil"/>
              <w:left w:val="single" w:color="auto" w:sz="4" w:space="0"/>
              <w:bottom w:val="single" w:color="auto" w:sz="4" w:space="0"/>
              <w:right w:val="single" w:color="auto" w:sz="4" w:space="0"/>
            </w:tcBorders>
            <w:shd w:val="clear" w:color="000000" w:fill="D9D9D9"/>
            <w:noWrap/>
            <w:vAlign w:val="bottom"/>
            <w:hideMark/>
          </w:tcPr>
          <w:p w:rsidRPr="00F4174F" w:rsidR="00F4174F" w:rsidP="00F4174F" w:rsidRDefault="00F4174F" w14:paraId="654D89A8" w14:textId="77777777">
            <w:pPr>
              <w:spacing w:after="0" w:line="240" w:lineRule="auto"/>
              <w:rPr>
                <w:rFonts w:eastAsia="Times New Roman" w:cs="Times New Roman"/>
                <w:b/>
                <w:bCs/>
                <w:i/>
                <w:iCs/>
                <w:sz w:val="20"/>
                <w:szCs w:val="20"/>
              </w:rPr>
            </w:pPr>
            <w:r w:rsidRPr="00F4174F">
              <w:rPr>
                <w:rFonts w:eastAsia="Times New Roman" w:cs="Times New Roman"/>
                <w:b/>
                <w:bCs/>
                <w:i/>
                <w:iCs/>
                <w:sz w:val="20"/>
                <w:szCs w:val="20"/>
              </w:rPr>
              <w:t>ISF- refusjoner</w:t>
            </w:r>
          </w:p>
        </w:tc>
        <w:tc>
          <w:tcPr>
            <w:tcW w:w="1584" w:type="dxa"/>
            <w:tcBorders>
              <w:top w:val="nil"/>
              <w:left w:val="nil"/>
              <w:bottom w:val="single" w:color="auto" w:sz="4" w:space="0"/>
              <w:right w:val="single" w:color="auto" w:sz="4" w:space="0"/>
            </w:tcBorders>
            <w:shd w:val="clear" w:color="000000" w:fill="D9D9D9"/>
            <w:noWrap/>
            <w:vAlign w:val="bottom"/>
            <w:hideMark/>
          </w:tcPr>
          <w:p w:rsidRPr="00F4174F" w:rsidR="00F4174F" w:rsidP="00F4174F" w:rsidRDefault="00F4174F" w14:paraId="6AA6E232" w14:textId="77777777">
            <w:pPr>
              <w:spacing w:after="0" w:line="240" w:lineRule="auto"/>
              <w:jc w:val="right"/>
              <w:rPr>
                <w:rFonts w:eastAsia="Times New Roman" w:cs="Times New Roman"/>
                <w:b/>
                <w:bCs/>
                <w:sz w:val="20"/>
                <w:szCs w:val="20"/>
              </w:rPr>
            </w:pPr>
            <w:r w:rsidRPr="00F4174F">
              <w:rPr>
                <w:rFonts w:eastAsia="Times New Roman" w:cs="Times New Roman"/>
                <w:b/>
                <w:bCs/>
                <w:sz w:val="20"/>
                <w:szCs w:val="20"/>
              </w:rPr>
              <w:t> </w:t>
            </w:r>
          </w:p>
        </w:tc>
      </w:tr>
      <w:tr w:rsidRPr="00F4174F" w:rsidR="00F4174F" w:rsidTr="00F4174F" w14:paraId="59222CB7" w14:textId="77777777">
        <w:trPr>
          <w:trHeight w:val="255"/>
        </w:trPr>
        <w:tc>
          <w:tcPr>
            <w:tcW w:w="7200" w:type="dxa"/>
            <w:tcBorders>
              <w:top w:val="nil"/>
              <w:left w:val="single" w:color="auto" w:sz="4" w:space="0"/>
              <w:bottom w:val="single" w:color="auto" w:sz="4" w:space="0"/>
              <w:right w:val="single" w:color="auto" w:sz="4" w:space="0"/>
            </w:tcBorders>
            <w:shd w:val="clear" w:color="000000" w:fill="FFFFFF"/>
            <w:noWrap/>
            <w:vAlign w:val="bottom"/>
            <w:hideMark/>
          </w:tcPr>
          <w:p w:rsidRPr="00F4174F" w:rsidR="00F4174F" w:rsidP="00F4174F" w:rsidRDefault="00F4174F" w14:paraId="0BA68563" w14:textId="77777777">
            <w:pPr>
              <w:spacing w:after="0" w:line="240" w:lineRule="auto"/>
              <w:rPr>
                <w:rFonts w:eastAsia="Times New Roman" w:cs="Times New Roman"/>
                <w:sz w:val="20"/>
                <w:szCs w:val="20"/>
              </w:rPr>
            </w:pPr>
            <w:r w:rsidRPr="00F4174F">
              <w:rPr>
                <w:rFonts w:eastAsia="Times New Roman" w:cs="Times New Roman"/>
                <w:sz w:val="20"/>
                <w:szCs w:val="20"/>
              </w:rPr>
              <w:t>herav somatikk</w:t>
            </w:r>
          </w:p>
        </w:tc>
        <w:tc>
          <w:tcPr>
            <w:tcW w:w="1584" w:type="dxa"/>
            <w:tcBorders>
              <w:top w:val="nil"/>
              <w:left w:val="nil"/>
              <w:bottom w:val="single" w:color="auto" w:sz="4" w:space="0"/>
              <w:right w:val="single" w:color="auto" w:sz="4" w:space="0"/>
            </w:tcBorders>
            <w:shd w:val="clear" w:color="000000" w:fill="FFFFFF"/>
            <w:noWrap/>
            <w:vAlign w:val="bottom"/>
            <w:hideMark/>
          </w:tcPr>
          <w:p w:rsidRPr="00F4174F" w:rsidR="00F4174F" w:rsidP="00F4174F" w:rsidRDefault="00F4174F" w14:paraId="0E57CB62" w14:textId="77777777">
            <w:pPr>
              <w:spacing w:after="0" w:line="240" w:lineRule="auto"/>
              <w:jc w:val="right"/>
              <w:rPr>
                <w:rFonts w:eastAsia="Times New Roman" w:cs="Times New Roman"/>
                <w:sz w:val="20"/>
                <w:szCs w:val="20"/>
              </w:rPr>
            </w:pPr>
            <w:r w:rsidRPr="00F4174F">
              <w:rPr>
                <w:rFonts w:eastAsia="Times New Roman" w:cs="Times New Roman"/>
                <w:sz w:val="20"/>
                <w:szCs w:val="20"/>
              </w:rPr>
              <w:t xml:space="preserve">1 532 960 </w:t>
            </w:r>
          </w:p>
        </w:tc>
      </w:tr>
      <w:tr w:rsidRPr="00F4174F" w:rsidR="00F4174F" w:rsidTr="00F4174F" w14:paraId="194802C9" w14:textId="77777777">
        <w:trPr>
          <w:trHeight w:val="255"/>
        </w:trPr>
        <w:tc>
          <w:tcPr>
            <w:tcW w:w="7200" w:type="dxa"/>
            <w:tcBorders>
              <w:top w:val="nil"/>
              <w:left w:val="single" w:color="auto" w:sz="4" w:space="0"/>
              <w:bottom w:val="single" w:color="auto" w:sz="4" w:space="0"/>
              <w:right w:val="single" w:color="auto" w:sz="4" w:space="0"/>
            </w:tcBorders>
            <w:shd w:val="clear" w:color="000000" w:fill="FFFFFF"/>
            <w:noWrap/>
            <w:vAlign w:val="bottom"/>
            <w:hideMark/>
          </w:tcPr>
          <w:p w:rsidRPr="00F4174F" w:rsidR="00F4174F" w:rsidP="00F4174F" w:rsidRDefault="00F4174F" w14:paraId="0F1A5894" w14:textId="77777777">
            <w:pPr>
              <w:spacing w:after="0" w:line="240" w:lineRule="auto"/>
              <w:rPr>
                <w:rFonts w:eastAsia="Times New Roman" w:cs="Times New Roman"/>
                <w:sz w:val="20"/>
                <w:szCs w:val="20"/>
              </w:rPr>
            </w:pPr>
            <w:r w:rsidRPr="00F4174F">
              <w:rPr>
                <w:rFonts w:eastAsia="Times New Roman" w:cs="Times New Roman"/>
                <w:sz w:val="20"/>
                <w:szCs w:val="20"/>
              </w:rPr>
              <w:t>herav psykisk helsevern og TSB</w:t>
            </w:r>
          </w:p>
        </w:tc>
        <w:tc>
          <w:tcPr>
            <w:tcW w:w="1584" w:type="dxa"/>
            <w:tcBorders>
              <w:top w:val="nil"/>
              <w:left w:val="nil"/>
              <w:bottom w:val="single" w:color="auto" w:sz="4" w:space="0"/>
              <w:right w:val="single" w:color="auto" w:sz="4" w:space="0"/>
            </w:tcBorders>
            <w:shd w:val="clear" w:color="000000" w:fill="FFFFFF"/>
            <w:noWrap/>
            <w:vAlign w:val="bottom"/>
            <w:hideMark/>
          </w:tcPr>
          <w:p w:rsidRPr="00F4174F" w:rsidR="00F4174F" w:rsidP="00F4174F" w:rsidRDefault="00F4174F" w14:paraId="00C4CF0E" w14:textId="77777777">
            <w:pPr>
              <w:spacing w:after="0" w:line="240" w:lineRule="auto"/>
              <w:jc w:val="right"/>
              <w:rPr>
                <w:rFonts w:eastAsia="Times New Roman" w:cs="Times New Roman"/>
                <w:sz w:val="20"/>
                <w:szCs w:val="20"/>
              </w:rPr>
            </w:pPr>
            <w:r w:rsidRPr="00F4174F">
              <w:rPr>
                <w:rFonts w:eastAsia="Times New Roman" w:cs="Times New Roman"/>
                <w:sz w:val="20"/>
                <w:szCs w:val="20"/>
              </w:rPr>
              <w:t xml:space="preserve">171 843 </w:t>
            </w:r>
          </w:p>
        </w:tc>
      </w:tr>
      <w:tr w:rsidRPr="00F4174F" w:rsidR="00F4174F" w:rsidTr="00F4174F" w14:paraId="07786E52" w14:textId="77777777">
        <w:trPr>
          <w:trHeight w:val="315"/>
        </w:trPr>
        <w:tc>
          <w:tcPr>
            <w:tcW w:w="7200" w:type="dxa"/>
            <w:tcBorders>
              <w:top w:val="nil"/>
              <w:left w:val="single" w:color="auto" w:sz="4" w:space="0"/>
              <w:bottom w:val="double" w:color="auto" w:sz="6" w:space="0"/>
              <w:right w:val="single" w:color="auto" w:sz="4" w:space="0"/>
            </w:tcBorders>
            <w:shd w:val="clear" w:color="000000" w:fill="C5D9F1"/>
            <w:noWrap/>
            <w:vAlign w:val="bottom"/>
            <w:hideMark/>
          </w:tcPr>
          <w:p w:rsidRPr="00F4174F" w:rsidR="00F4174F" w:rsidP="00F4174F" w:rsidRDefault="00F4174F" w14:paraId="7A9FA36C" w14:textId="77777777">
            <w:pPr>
              <w:spacing w:after="0" w:line="240" w:lineRule="auto"/>
              <w:rPr>
                <w:rFonts w:eastAsia="Times New Roman" w:cs="Times New Roman"/>
                <w:b/>
                <w:bCs/>
                <w:sz w:val="20"/>
                <w:szCs w:val="20"/>
              </w:rPr>
            </w:pPr>
            <w:r w:rsidRPr="00F4174F">
              <w:rPr>
                <w:rFonts w:eastAsia="Times New Roman" w:cs="Times New Roman"/>
                <w:b/>
                <w:bCs/>
                <w:sz w:val="20"/>
                <w:szCs w:val="20"/>
              </w:rPr>
              <w:t>Sum ISF- refusjoner</w:t>
            </w:r>
          </w:p>
        </w:tc>
        <w:tc>
          <w:tcPr>
            <w:tcW w:w="1584" w:type="dxa"/>
            <w:tcBorders>
              <w:top w:val="nil"/>
              <w:left w:val="nil"/>
              <w:bottom w:val="double" w:color="auto" w:sz="6" w:space="0"/>
              <w:right w:val="single" w:color="auto" w:sz="4" w:space="0"/>
            </w:tcBorders>
            <w:shd w:val="clear" w:color="000000" w:fill="C5D9F1"/>
            <w:noWrap/>
            <w:vAlign w:val="bottom"/>
            <w:hideMark/>
          </w:tcPr>
          <w:p w:rsidRPr="00F4174F" w:rsidR="00F4174F" w:rsidP="00F4174F" w:rsidRDefault="00F4174F" w14:paraId="594D59BC" w14:textId="77777777">
            <w:pPr>
              <w:spacing w:after="0" w:line="240" w:lineRule="auto"/>
              <w:jc w:val="right"/>
              <w:rPr>
                <w:rFonts w:eastAsia="Times New Roman" w:cs="Times New Roman"/>
                <w:b/>
                <w:bCs/>
                <w:sz w:val="20"/>
                <w:szCs w:val="20"/>
              </w:rPr>
            </w:pPr>
            <w:r w:rsidRPr="00F4174F">
              <w:rPr>
                <w:rFonts w:eastAsia="Times New Roman" w:cs="Times New Roman"/>
                <w:b/>
                <w:bCs/>
                <w:sz w:val="20"/>
                <w:szCs w:val="20"/>
              </w:rPr>
              <w:t xml:space="preserve">1 704 803 </w:t>
            </w:r>
          </w:p>
        </w:tc>
      </w:tr>
      <w:tr w:rsidRPr="00F4174F" w:rsidR="00F4174F" w:rsidTr="00F4174F" w14:paraId="10E38F32" w14:textId="77777777">
        <w:trPr>
          <w:trHeight w:val="330"/>
        </w:trPr>
        <w:tc>
          <w:tcPr>
            <w:tcW w:w="7200" w:type="dxa"/>
            <w:tcBorders>
              <w:top w:val="nil"/>
              <w:left w:val="single" w:color="auto" w:sz="4" w:space="0"/>
              <w:bottom w:val="double" w:color="auto" w:sz="6" w:space="0"/>
              <w:right w:val="single" w:color="auto" w:sz="4" w:space="0"/>
            </w:tcBorders>
            <w:shd w:val="clear" w:color="000000" w:fill="C5D9F1"/>
            <w:noWrap/>
            <w:vAlign w:val="bottom"/>
            <w:hideMark/>
          </w:tcPr>
          <w:p w:rsidRPr="00F4174F" w:rsidR="00F4174F" w:rsidP="00F4174F" w:rsidRDefault="00F4174F" w14:paraId="322CFE48" w14:textId="77777777">
            <w:pPr>
              <w:spacing w:after="0" w:line="240" w:lineRule="auto"/>
              <w:rPr>
                <w:rFonts w:eastAsia="Times New Roman" w:cs="Times New Roman"/>
                <w:b/>
                <w:bCs/>
                <w:sz w:val="20"/>
                <w:szCs w:val="20"/>
              </w:rPr>
            </w:pPr>
            <w:r w:rsidRPr="00F4174F">
              <w:rPr>
                <w:rFonts w:eastAsia="Times New Roman" w:cs="Times New Roman"/>
                <w:b/>
                <w:bCs/>
                <w:sz w:val="20"/>
                <w:szCs w:val="20"/>
              </w:rPr>
              <w:t xml:space="preserve">Sum inntekter </w:t>
            </w:r>
          </w:p>
        </w:tc>
        <w:tc>
          <w:tcPr>
            <w:tcW w:w="1584" w:type="dxa"/>
            <w:tcBorders>
              <w:top w:val="nil"/>
              <w:left w:val="nil"/>
              <w:bottom w:val="double" w:color="auto" w:sz="6" w:space="0"/>
              <w:right w:val="single" w:color="auto" w:sz="4" w:space="0"/>
            </w:tcBorders>
            <w:shd w:val="clear" w:color="000000" w:fill="C5D9F1"/>
            <w:noWrap/>
            <w:vAlign w:val="bottom"/>
            <w:hideMark/>
          </w:tcPr>
          <w:p w:rsidRPr="00F4174F" w:rsidR="00F4174F" w:rsidP="00F4174F" w:rsidRDefault="00F4174F" w14:paraId="0323D65E" w14:textId="77777777">
            <w:pPr>
              <w:spacing w:after="0" w:line="240" w:lineRule="auto"/>
              <w:jc w:val="right"/>
              <w:rPr>
                <w:rFonts w:eastAsia="Times New Roman" w:cs="Times New Roman"/>
                <w:b/>
                <w:bCs/>
                <w:sz w:val="20"/>
                <w:szCs w:val="20"/>
              </w:rPr>
            </w:pPr>
            <w:r w:rsidRPr="00F4174F">
              <w:rPr>
                <w:rFonts w:eastAsia="Times New Roman" w:cs="Times New Roman"/>
                <w:b/>
                <w:bCs/>
                <w:sz w:val="20"/>
                <w:szCs w:val="20"/>
              </w:rPr>
              <w:t xml:space="preserve">9 783 013 </w:t>
            </w:r>
          </w:p>
        </w:tc>
      </w:tr>
    </w:tbl>
    <w:p w:rsidRPr="00543007" w:rsidR="006B1E4C" w:rsidP="006B1E4C" w:rsidRDefault="006B1E4C" w14:paraId="4A5057F8" w14:textId="77777777"/>
    <w:p w:rsidR="00E43186" w:rsidP="00E43186" w:rsidRDefault="00E43186" w14:paraId="2C19673F" w14:textId="769FE1D1">
      <w:pPr>
        <w:pStyle w:val="Overskrift1"/>
      </w:pPr>
      <w:bookmarkStart w:name="_Toc187936929" w:id="41"/>
      <w:bookmarkStart w:name="_Toc222391979" w:id="42"/>
      <w:r>
        <w:t>Vedlegg 2.</w:t>
      </w:r>
      <w:r>
        <w:tab/>
      </w:r>
      <w:r>
        <w:t>Detaljert aktivitetstabell</w:t>
      </w:r>
      <w:bookmarkEnd w:id="41"/>
      <w:bookmarkEnd w:id="42"/>
    </w:p>
    <w:tbl>
      <w:tblPr>
        <w:tblW w:w="8500" w:type="dxa"/>
        <w:tblCellMar>
          <w:left w:w="70" w:type="dxa"/>
          <w:right w:w="70" w:type="dxa"/>
        </w:tblCellMar>
        <w:tblLook w:val="04A0" w:firstRow="1" w:lastRow="0" w:firstColumn="1" w:lastColumn="0" w:noHBand="0" w:noVBand="1"/>
      </w:tblPr>
      <w:tblGrid>
        <w:gridCol w:w="7027"/>
        <w:gridCol w:w="1473"/>
      </w:tblGrid>
      <w:tr w:rsidRPr="004410AB" w:rsidR="004410AB" w:rsidTr="004410AB" w14:paraId="4A3F5951" w14:textId="77777777">
        <w:trPr>
          <w:trHeight w:val="300"/>
        </w:trPr>
        <w:tc>
          <w:tcPr>
            <w:tcW w:w="7027" w:type="dxa"/>
            <w:tcBorders>
              <w:top w:val="single" w:color="auto" w:sz="4" w:space="0"/>
              <w:left w:val="single" w:color="auto" w:sz="4" w:space="0"/>
              <w:bottom w:val="single" w:color="auto" w:sz="4" w:space="0"/>
              <w:right w:val="single" w:color="auto" w:sz="4" w:space="0"/>
            </w:tcBorders>
            <w:shd w:val="clear" w:color="000000" w:fill="99CCFF"/>
            <w:vAlign w:val="bottom"/>
            <w:hideMark/>
          </w:tcPr>
          <w:p w:rsidRPr="004410AB" w:rsidR="004410AB" w:rsidP="004410AB" w:rsidRDefault="004410AB" w14:paraId="0C2499EA" w14:textId="77777777">
            <w:pPr>
              <w:spacing w:after="0" w:line="240" w:lineRule="auto"/>
              <w:rPr>
                <w:rFonts w:eastAsia="Times New Roman" w:cs="Arial"/>
                <w:sz w:val="20"/>
                <w:szCs w:val="20"/>
              </w:rPr>
            </w:pPr>
            <w:r w:rsidRPr="004410AB">
              <w:rPr>
                <w:rFonts w:eastAsia="Times New Roman" w:cs="Arial"/>
                <w:sz w:val="20"/>
                <w:szCs w:val="20"/>
              </w:rPr>
              <w:t>TOTAL AKTIVITET</w:t>
            </w:r>
          </w:p>
        </w:tc>
        <w:tc>
          <w:tcPr>
            <w:tcW w:w="1473" w:type="dxa"/>
            <w:tcBorders>
              <w:top w:val="single" w:color="auto" w:sz="4" w:space="0"/>
              <w:left w:val="nil"/>
              <w:bottom w:val="single" w:color="auto" w:sz="4" w:space="0"/>
              <w:right w:val="single" w:color="auto" w:sz="4" w:space="0"/>
            </w:tcBorders>
            <w:shd w:val="clear" w:color="000000" w:fill="99CCFF"/>
            <w:vAlign w:val="bottom"/>
            <w:hideMark/>
          </w:tcPr>
          <w:p w:rsidRPr="004410AB" w:rsidR="004410AB" w:rsidP="004410AB" w:rsidRDefault="004410AB" w14:paraId="73316D69" w14:textId="77777777">
            <w:pPr>
              <w:spacing w:after="0" w:line="240" w:lineRule="auto"/>
              <w:jc w:val="center"/>
              <w:rPr>
                <w:rFonts w:eastAsia="Times New Roman" w:cs="Arial"/>
                <w:sz w:val="20"/>
                <w:szCs w:val="20"/>
              </w:rPr>
            </w:pPr>
            <w:r w:rsidRPr="004410AB">
              <w:rPr>
                <w:rFonts w:eastAsia="Times New Roman" w:cs="Arial"/>
                <w:sz w:val="20"/>
                <w:szCs w:val="20"/>
              </w:rPr>
              <w:t>2026</w:t>
            </w:r>
          </w:p>
        </w:tc>
      </w:tr>
      <w:tr w:rsidRPr="004410AB" w:rsidR="004410AB" w:rsidTr="004410AB" w14:paraId="773F093B" w14:textId="77777777">
        <w:trPr>
          <w:trHeight w:val="300"/>
        </w:trPr>
        <w:tc>
          <w:tcPr>
            <w:tcW w:w="7027" w:type="dxa"/>
            <w:tcBorders>
              <w:top w:val="nil"/>
              <w:left w:val="single" w:color="auto" w:sz="4" w:space="0"/>
              <w:bottom w:val="nil"/>
              <w:right w:val="nil"/>
            </w:tcBorders>
            <w:noWrap/>
            <w:vAlign w:val="bottom"/>
            <w:hideMark/>
          </w:tcPr>
          <w:p w:rsidRPr="004410AB" w:rsidR="004410AB" w:rsidP="004410AB" w:rsidRDefault="004410AB" w14:paraId="7B526225" w14:textId="77777777">
            <w:pPr>
              <w:spacing w:after="0" w:line="240" w:lineRule="auto"/>
              <w:rPr>
                <w:rFonts w:eastAsia="Times New Roman" w:cs="Times New Roman"/>
                <w:color w:val="000000"/>
                <w:sz w:val="20"/>
                <w:szCs w:val="20"/>
              </w:rPr>
            </w:pPr>
            <w:r w:rsidRPr="004410AB">
              <w:rPr>
                <w:rFonts w:eastAsia="Times New Roman" w:cs="Times New Roman"/>
                <w:color w:val="000000"/>
                <w:sz w:val="20"/>
                <w:szCs w:val="20"/>
              </w:rPr>
              <w:t>Døgnbehandling - Antall utskrivninger</w:t>
            </w:r>
          </w:p>
        </w:tc>
        <w:tc>
          <w:tcPr>
            <w:tcW w:w="1473" w:type="dxa"/>
            <w:tcBorders>
              <w:top w:val="nil"/>
              <w:left w:val="single" w:color="auto" w:sz="4" w:space="0"/>
              <w:bottom w:val="nil"/>
              <w:right w:val="single" w:color="auto" w:sz="4" w:space="0"/>
            </w:tcBorders>
            <w:noWrap/>
            <w:vAlign w:val="bottom"/>
            <w:hideMark/>
          </w:tcPr>
          <w:p w:rsidRPr="004410AB" w:rsidR="004410AB" w:rsidP="004410AB" w:rsidRDefault="004410AB" w14:paraId="228C30F6" w14:textId="77777777">
            <w:pPr>
              <w:spacing w:after="0" w:line="240" w:lineRule="auto"/>
              <w:jc w:val="right"/>
              <w:rPr>
                <w:rFonts w:eastAsia="Times New Roman" w:cs="Times New Roman"/>
                <w:color w:val="000000"/>
                <w:sz w:val="20"/>
                <w:szCs w:val="20"/>
              </w:rPr>
            </w:pPr>
            <w:r w:rsidRPr="004410AB">
              <w:rPr>
                <w:rFonts w:eastAsia="Times New Roman" w:cs="Times New Roman"/>
                <w:color w:val="000000"/>
                <w:sz w:val="20"/>
                <w:szCs w:val="20"/>
              </w:rPr>
              <w:t xml:space="preserve">           44 300 </w:t>
            </w:r>
          </w:p>
        </w:tc>
      </w:tr>
      <w:tr w:rsidRPr="004410AB" w:rsidR="004410AB" w:rsidTr="004410AB" w14:paraId="2681D646" w14:textId="77777777">
        <w:trPr>
          <w:trHeight w:val="300"/>
        </w:trPr>
        <w:tc>
          <w:tcPr>
            <w:tcW w:w="7027" w:type="dxa"/>
            <w:tcBorders>
              <w:top w:val="nil"/>
              <w:left w:val="single" w:color="auto" w:sz="4" w:space="0"/>
              <w:bottom w:val="nil"/>
              <w:right w:val="nil"/>
            </w:tcBorders>
            <w:noWrap/>
            <w:vAlign w:val="bottom"/>
            <w:hideMark/>
          </w:tcPr>
          <w:p w:rsidRPr="004410AB" w:rsidR="004410AB" w:rsidP="004410AB" w:rsidRDefault="004410AB" w14:paraId="485221A8" w14:textId="77777777">
            <w:pPr>
              <w:spacing w:after="0" w:line="240" w:lineRule="auto"/>
              <w:rPr>
                <w:rFonts w:eastAsia="Times New Roman" w:cs="Times New Roman"/>
                <w:color w:val="000000"/>
                <w:sz w:val="20"/>
                <w:szCs w:val="20"/>
              </w:rPr>
            </w:pPr>
            <w:r w:rsidRPr="004410AB">
              <w:rPr>
                <w:rFonts w:eastAsia="Times New Roman" w:cs="Times New Roman"/>
                <w:color w:val="000000"/>
                <w:sz w:val="20"/>
                <w:szCs w:val="20"/>
              </w:rPr>
              <w:t>Døgnbehandling - Antall liggedøgn</w:t>
            </w:r>
          </w:p>
        </w:tc>
        <w:tc>
          <w:tcPr>
            <w:tcW w:w="1473" w:type="dxa"/>
            <w:tcBorders>
              <w:top w:val="nil"/>
              <w:left w:val="single" w:color="auto" w:sz="4" w:space="0"/>
              <w:bottom w:val="nil"/>
              <w:right w:val="single" w:color="auto" w:sz="4" w:space="0"/>
            </w:tcBorders>
            <w:noWrap/>
            <w:vAlign w:val="bottom"/>
            <w:hideMark/>
          </w:tcPr>
          <w:p w:rsidRPr="004410AB" w:rsidR="004410AB" w:rsidP="004410AB" w:rsidRDefault="004410AB" w14:paraId="11E20260" w14:textId="77777777">
            <w:pPr>
              <w:spacing w:after="0" w:line="240" w:lineRule="auto"/>
              <w:jc w:val="right"/>
              <w:rPr>
                <w:rFonts w:eastAsia="Times New Roman" w:cs="Times New Roman"/>
                <w:color w:val="000000"/>
                <w:sz w:val="20"/>
                <w:szCs w:val="20"/>
              </w:rPr>
            </w:pPr>
            <w:r w:rsidRPr="004410AB">
              <w:rPr>
                <w:rFonts w:eastAsia="Times New Roman" w:cs="Times New Roman"/>
                <w:color w:val="000000"/>
                <w:sz w:val="20"/>
                <w:szCs w:val="20"/>
              </w:rPr>
              <w:t xml:space="preserve">        140 000 </w:t>
            </w:r>
          </w:p>
        </w:tc>
      </w:tr>
      <w:tr w:rsidRPr="004410AB" w:rsidR="004410AB" w:rsidTr="004410AB" w14:paraId="78375D60" w14:textId="77777777">
        <w:trPr>
          <w:trHeight w:val="300"/>
        </w:trPr>
        <w:tc>
          <w:tcPr>
            <w:tcW w:w="7027" w:type="dxa"/>
            <w:tcBorders>
              <w:top w:val="nil"/>
              <w:left w:val="single" w:color="auto" w:sz="4" w:space="0"/>
              <w:bottom w:val="nil"/>
              <w:right w:val="nil"/>
            </w:tcBorders>
            <w:noWrap/>
            <w:vAlign w:val="bottom"/>
            <w:hideMark/>
          </w:tcPr>
          <w:p w:rsidRPr="004410AB" w:rsidR="004410AB" w:rsidP="004410AB" w:rsidRDefault="004410AB" w14:paraId="5E05F426" w14:textId="77777777">
            <w:pPr>
              <w:spacing w:after="0" w:line="240" w:lineRule="auto"/>
              <w:rPr>
                <w:rFonts w:eastAsia="Times New Roman" w:cs="Times New Roman"/>
                <w:color w:val="000000"/>
                <w:sz w:val="20"/>
                <w:szCs w:val="20"/>
              </w:rPr>
            </w:pPr>
            <w:r w:rsidRPr="004410AB">
              <w:rPr>
                <w:rFonts w:eastAsia="Times New Roman" w:cs="Times New Roman"/>
                <w:color w:val="000000"/>
                <w:sz w:val="20"/>
                <w:szCs w:val="20"/>
              </w:rPr>
              <w:t>Dagbehandling - Antall oppholdsdager</w:t>
            </w:r>
          </w:p>
        </w:tc>
        <w:tc>
          <w:tcPr>
            <w:tcW w:w="1473" w:type="dxa"/>
            <w:tcBorders>
              <w:top w:val="nil"/>
              <w:left w:val="single" w:color="auto" w:sz="4" w:space="0"/>
              <w:bottom w:val="nil"/>
              <w:right w:val="single" w:color="auto" w:sz="4" w:space="0"/>
            </w:tcBorders>
            <w:noWrap/>
            <w:vAlign w:val="bottom"/>
            <w:hideMark/>
          </w:tcPr>
          <w:p w:rsidRPr="004410AB" w:rsidR="004410AB" w:rsidP="004410AB" w:rsidRDefault="004410AB" w14:paraId="257442E7" w14:textId="77777777">
            <w:pPr>
              <w:spacing w:after="0" w:line="240" w:lineRule="auto"/>
              <w:jc w:val="right"/>
              <w:rPr>
                <w:rFonts w:eastAsia="Times New Roman" w:cs="Times New Roman"/>
                <w:color w:val="000000"/>
                <w:sz w:val="20"/>
                <w:szCs w:val="20"/>
              </w:rPr>
            </w:pPr>
            <w:r w:rsidRPr="004410AB">
              <w:rPr>
                <w:rFonts w:eastAsia="Times New Roman" w:cs="Times New Roman"/>
                <w:color w:val="000000"/>
                <w:sz w:val="20"/>
                <w:szCs w:val="20"/>
              </w:rPr>
              <w:t xml:space="preserve">           41 888 </w:t>
            </w:r>
          </w:p>
        </w:tc>
      </w:tr>
      <w:tr w:rsidRPr="004410AB" w:rsidR="004410AB" w:rsidTr="004410AB" w14:paraId="59F88D0D" w14:textId="77777777">
        <w:trPr>
          <w:trHeight w:val="300"/>
        </w:trPr>
        <w:tc>
          <w:tcPr>
            <w:tcW w:w="7027" w:type="dxa"/>
            <w:tcBorders>
              <w:top w:val="nil"/>
              <w:left w:val="single" w:color="auto" w:sz="4" w:space="0"/>
              <w:bottom w:val="single" w:color="auto" w:sz="4" w:space="0"/>
              <w:right w:val="nil"/>
            </w:tcBorders>
            <w:noWrap/>
            <w:vAlign w:val="bottom"/>
            <w:hideMark/>
          </w:tcPr>
          <w:p w:rsidRPr="004410AB" w:rsidR="004410AB" w:rsidP="004410AB" w:rsidRDefault="004410AB" w14:paraId="7F061452" w14:textId="77777777">
            <w:pPr>
              <w:spacing w:after="0" w:line="240" w:lineRule="auto"/>
              <w:rPr>
                <w:rFonts w:eastAsia="Times New Roman" w:cs="Times New Roman"/>
                <w:color w:val="000000"/>
                <w:sz w:val="20"/>
                <w:szCs w:val="20"/>
              </w:rPr>
            </w:pPr>
            <w:r w:rsidRPr="004410AB">
              <w:rPr>
                <w:rFonts w:eastAsia="Times New Roman" w:cs="Times New Roman"/>
                <w:color w:val="000000"/>
                <w:sz w:val="20"/>
                <w:szCs w:val="20"/>
              </w:rPr>
              <w:t>Polikliniske opphold - Antall inntektsgivende opphold</w:t>
            </w:r>
          </w:p>
        </w:tc>
        <w:tc>
          <w:tcPr>
            <w:tcW w:w="1473" w:type="dxa"/>
            <w:tcBorders>
              <w:top w:val="nil"/>
              <w:left w:val="single" w:color="auto" w:sz="4" w:space="0"/>
              <w:bottom w:val="single" w:color="auto" w:sz="4" w:space="0"/>
              <w:right w:val="single" w:color="auto" w:sz="4" w:space="0"/>
            </w:tcBorders>
            <w:noWrap/>
            <w:vAlign w:val="bottom"/>
            <w:hideMark/>
          </w:tcPr>
          <w:p w:rsidRPr="004410AB" w:rsidR="004410AB" w:rsidP="004410AB" w:rsidRDefault="004410AB" w14:paraId="27469616" w14:textId="77777777">
            <w:pPr>
              <w:spacing w:after="0" w:line="240" w:lineRule="auto"/>
              <w:jc w:val="right"/>
              <w:rPr>
                <w:rFonts w:eastAsia="Times New Roman" w:cs="Times New Roman"/>
                <w:color w:val="000000"/>
                <w:sz w:val="20"/>
                <w:szCs w:val="20"/>
              </w:rPr>
            </w:pPr>
            <w:r w:rsidRPr="004410AB">
              <w:rPr>
                <w:rFonts w:eastAsia="Times New Roman" w:cs="Times New Roman"/>
                <w:color w:val="000000"/>
                <w:sz w:val="20"/>
                <w:szCs w:val="20"/>
              </w:rPr>
              <w:t xml:space="preserve">        379 539 </w:t>
            </w:r>
          </w:p>
        </w:tc>
      </w:tr>
      <w:tr w:rsidRPr="004410AB" w:rsidR="004410AB" w:rsidTr="004410AB" w14:paraId="71F6991E" w14:textId="77777777">
        <w:trPr>
          <w:trHeight w:val="300"/>
        </w:trPr>
        <w:tc>
          <w:tcPr>
            <w:tcW w:w="7027" w:type="dxa"/>
            <w:tcBorders>
              <w:top w:val="nil"/>
              <w:left w:val="nil"/>
              <w:bottom w:val="nil"/>
              <w:right w:val="nil"/>
            </w:tcBorders>
            <w:noWrap/>
            <w:vAlign w:val="bottom"/>
            <w:hideMark/>
          </w:tcPr>
          <w:p w:rsidRPr="004410AB" w:rsidR="004410AB" w:rsidP="004410AB" w:rsidRDefault="004410AB" w14:paraId="2F481B5E" w14:textId="77777777">
            <w:pPr>
              <w:spacing w:after="0" w:line="240" w:lineRule="auto"/>
              <w:rPr>
                <w:rFonts w:eastAsia="Times New Roman" w:cs="Times New Roman"/>
                <w:color w:val="000000"/>
                <w:sz w:val="20"/>
                <w:szCs w:val="20"/>
              </w:rPr>
            </w:pPr>
          </w:p>
        </w:tc>
        <w:tc>
          <w:tcPr>
            <w:tcW w:w="1473" w:type="dxa"/>
            <w:tcBorders>
              <w:top w:val="nil"/>
              <w:left w:val="nil"/>
              <w:bottom w:val="nil"/>
              <w:right w:val="nil"/>
            </w:tcBorders>
            <w:noWrap/>
            <w:vAlign w:val="bottom"/>
            <w:hideMark/>
          </w:tcPr>
          <w:p w:rsidRPr="004410AB" w:rsidR="004410AB" w:rsidP="004410AB" w:rsidRDefault="004410AB" w14:paraId="7C4EB159" w14:textId="77777777">
            <w:pPr>
              <w:spacing w:after="0" w:line="240" w:lineRule="auto"/>
              <w:jc w:val="right"/>
              <w:rPr>
                <w:rFonts w:eastAsia="Times New Roman" w:cs="Times New Roman"/>
                <w:sz w:val="20"/>
                <w:szCs w:val="20"/>
              </w:rPr>
            </w:pPr>
          </w:p>
        </w:tc>
      </w:tr>
      <w:tr w:rsidRPr="004410AB" w:rsidR="004410AB" w:rsidTr="004410AB" w14:paraId="2B3FC8F7" w14:textId="77777777">
        <w:trPr>
          <w:trHeight w:val="300"/>
        </w:trPr>
        <w:tc>
          <w:tcPr>
            <w:tcW w:w="7027" w:type="dxa"/>
            <w:tcBorders>
              <w:top w:val="single" w:color="auto" w:sz="4" w:space="0"/>
              <w:left w:val="single" w:color="auto" w:sz="4" w:space="0"/>
              <w:bottom w:val="single" w:color="auto" w:sz="4" w:space="0"/>
              <w:right w:val="single" w:color="auto" w:sz="4" w:space="0"/>
            </w:tcBorders>
            <w:shd w:val="clear" w:color="000000" w:fill="99CCFF"/>
            <w:vAlign w:val="bottom"/>
            <w:hideMark/>
          </w:tcPr>
          <w:p w:rsidRPr="004410AB" w:rsidR="004410AB" w:rsidP="004410AB" w:rsidRDefault="004410AB" w14:paraId="1C5D026C" w14:textId="77777777">
            <w:pPr>
              <w:spacing w:after="0" w:line="240" w:lineRule="auto"/>
              <w:rPr>
                <w:rFonts w:eastAsia="Times New Roman" w:cs="Arial"/>
                <w:sz w:val="20"/>
                <w:szCs w:val="20"/>
              </w:rPr>
            </w:pPr>
            <w:r w:rsidRPr="004410AB">
              <w:rPr>
                <w:rFonts w:eastAsia="Times New Roman" w:cs="Arial"/>
                <w:sz w:val="20"/>
                <w:szCs w:val="20"/>
              </w:rPr>
              <w:t>Døgnbehandling</w:t>
            </w:r>
          </w:p>
        </w:tc>
        <w:tc>
          <w:tcPr>
            <w:tcW w:w="1473" w:type="dxa"/>
            <w:tcBorders>
              <w:top w:val="single" w:color="auto" w:sz="4" w:space="0"/>
              <w:left w:val="nil"/>
              <w:bottom w:val="single" w:color="auto" w:sz="4" w:space="0"/>
              <w:right w:val="single" w:color="auto" w:sz="4" w:space="0"/>
            </w:tcBorders>
            <w:shd w:val="clear" w:color="000000" w:fill="99CCFF"/>
            <w:vAlign w:val="bottom"/>
            <w:hideMark/>
          </w:tcPr>
          <w:p w:rsidRPr="004410AB" w:rsidR="004410AB" w:rsidP="004410AB" w:rsidRDefault="004410AB" w14:paraId="373299B7" w14:textId="77777777">
            <w:pPr>
              <w:spacing w:after="0" w:line="240" w:lineRule="auto"/>
              <w:jc w:val="right"/>
              <w:rPr>
                <w:rFonts w:eastAsia="Times New Roman" w:cs="Arial"/>
                <w:sz w:val="20"/>
                <w:szCs w:val="20"/>
              </w:rPr>
            </w:pPr>
            <w:r w:rsidRPr="004410AB">
              <w:rPr>
                <w:rFonts w:eastAsia="Times New Roman" w:cs="Arial"/>
                <w:sz w:val="20"/>
                <w:szCs w:val="20"/>
              </w:rPr>
              <w:t>2026</w:t>
            </w:r>
          </w:p>
        </w:tc>
      </w:tr>
      <w:tr w:rsidRPr="004410AB" w:rsidR="004410AB" w:rsidTr="004410AB" w14:paraId="0651D287" w14:textId="77777777">
        <w:trPr>
          <w:trHeight w:val="300"/>
        </w:trPr>
        <w:tc>
          <w:tcPr>
            <w:tcW w:w="7027" w:type="dxa"/>
            <w:tcBorders>
              <w:top w:val="nil"/>
              <w:left w:val="single" w:color="auto" w:sz="4" w:space="0"/>
              <w:bottom w:val="single" w:color="auto" w:sz="4" w:space="0"/>
              <w:right w:val="single" w:color="auto" w:sz="4" w:space="0"/>
            </w:tcBorders>
            <w:shd w:val="clear" w:color="000000" w:fill="CCFFFF"/>
            <w:vAlign w:val="bottom"/>
            <w:hideMark/>
          </w:tcPr>
          <w:p w:rsidRPr="004410AB" w:rsidR="004410AB" w:rsidP="004410AB" w:rsidRDefault="004410AB" w14:paraId="490D6A25" w14:textId="77777777">
            <w:pPr>
              <w:spacing w:after="0" w:line="240" w:lineRule="auto"/>
              <w:rPr>
                <w:rFonts w:eastAsia="Times New Roman" w:cs="Arial"/>
                <w:sz w:val="20"/>
                <w:szCs w:val="20"/>
              </w:rPr>
            </w:pPr>
            <w:r w:rsidRPr="004410AB">
              <w:rPr>
                <w:rFonts w:eastAsia="Times New Roman" w:cs="Arial"/>
                <w:sz w:val="20"/>
                <w:szCs w:val="20"/>
              </w:rPr>
              <w:t>Fordeling av antall ISF-poeng</w:t>
            </w:r>
          </w:p>
        </w:tc>
        <w:tc>
          <w:tcPr>
            <w:tcW w:w="1473" w:type="dxa"/>
            <w:tcBorders>
              <w:top w:val="nil"/>
              <w:left w:val="nil"/>
              <w:bottom w:val="single" w:color="auto" w:sz="4" w:space="0"/>
              <w:right w:val="single" w:color="auto" w:sz="4" w:space="0"/>
            </w:tcBorders>
            <w:shd w:val="clear" w:color="000000" w:fill="CCFFFF"/>
            <w:vAlign w:val="bottom"/>
            <w:hideMark/>
          </w:tcPr>
          <w:p w:rsidRPr="004410AB" w:rsidR="004410AB" w:rsidP="004410AB" w:rsidRDefault="004410AB" w14:paraId="22ADF30C" w14:textId="77777777">
            <w:pPr>
              <w:spacing w:after="0" w:line="240" w:lineRule="auto"/>
              <w:jc w:val="right"/>
              <w:rPr>
                <w:rFonts w:eastAsia="Times New Roman" w:cs="Arial"/>
                <w:sz w:val="20"/>
                <w:szCs w:val="20"/>
              </w:rPr>
            </w:pPr>
            <w:r w:rsidRPr="004410AB">
              <w:rPr>
                <w:rFonts w:eastAsia="Times New Roman" w:cs="Arial"/>
                <w:sz w:val="20"/>
                <w:szCs w:val="20"/>
              </w:rPr>
              <w:t> </w:t>
            </w:r>
          </w:p>
        </w:tc>
      </w:tr>
      <w:tr w:rsidRPr="004410AB" w:rsidR="004410AB" w:rsidTr="004410AB" w14:paraId="46002D69" w14:textId="77777777">
        <w:trPr>
          <w:trHeight w:val="300"/>
        </w:trPr>
        <w:tc>
          <w:tcPr>
            <w:tcW w:w="7027" w:type="dxa"/>
            <w:tcBorders>
              <w:top w:val="nil"/>
              <w:left w:val="single" w:color="auto" w:sz="4" w:space="0"/>
              <w:bottom w:val="nil"/>
              <w:right w:val="nil"/>
            </w:tcBorders>
            <w:noWrap/>
            <w:vAlign w:val="bottom"/>
            <w:hideMark/>
          </w:tcPr>
          <w:p w:rsidRPr="004410AB" w:rsidR="004410AB" w:rsidP="004410AB" w:rsidRDefault="004410AB" w14:paraId="0C063D3E" w14:textId="77777777">
            <w:pPr>
              <w:spacing w:after="0" w:line="240" w:lineRule="auto"/>
              <w:rPr>
                <w:rFonts w:eastAsia="Times New Roman" w:cs="Times New Roman"/>
                <w:color w:val="000000"/>
                <w:sz w:val="20"/>
                <w:szCs w:val="20"/>
              </w:rPr>
            </w:pPr>
            <w:r w:rsidRPr="004410AB">
              <w:rPr>
                <w:rFonts w:eastAsia="Times New Roman" w:cs="Times New Roman"/>
                <w:color w:val="000000"/>
                <w:sz w:val="20"/>
                <w:szCs w:val="20"/>
              </w:rPr>
              <w:t>I egen region behandlet i eget HF</w:t>
            </w:r>
          </w:p>
        </w:tc>
        <w:tc>
          <w:tcPr>
            <w:tcW w:w="1473" w:type="dxa"/>
            <w:tcBorders>
              <w:top w:val="nil"/>
              <w:left w:val="single" w:color="auto" w:sz="4" w:space="0"/>
              <w:bottom w:val="nil"/>
              <w:right w:val="single" w:color="auto" w:sz="4" w:space="0"/>
            </w:tcBorders>
            <w:noWrap/>
            <w:vAlign w:val="bottom"/>
            <w:hideMark/>
          </w:tcPr>
          <w:p w:rsidRPr="004410AB" w:rsidR="004410AB" w:rsidP="004410AB" w:rsidRDefault="004410AB" w14:paraId="66682FD7" w14:textId="77777777">
            <w:pPr>
              <w:spacing w:after="0" w:line="240" w:lineRule="auto"/>
              <w:jc w:val="right"/>
              <w:rPr>
                <w:rFonts w:eastAsia="Times New Roman" w:cs="Times New Roman"/>
                <w:color w:val="000000"/>
                <w:sz w:val="20"/>
                <w:szCs w:val="20"/>
              </w:rPr>
            </w:pPr>
            <w:r w:rsidRPr="004410AB">
              <w:rPr>
                <w:rFonts w:eastAsia="Times New Roman" w:cs="Times New Roman"/>
                <w:color w:val="000000"/>
                <w:sz w:val="20"/>
                <w:szCs w:val="20"/>
              </w:rPr>
              <w:t xml:space="preserve">           54 129 </w:t>
            </w:r>
          </w:p>
        </w:tc>
      </w:tr>
      <w:tr w:rsidRPr="004410AB" w:rsidR="004410AB" w:rsidTr="004410AB" w14:paraId="11306B3E" w14:textId="77777777">
        <w:trPr>
          <w:trHeight w:val="300"/>
        </w:trPr>
        <w:tc>
          <w:tcPr>
            <w:tcW w:w="7027" w:type="dxa"/>
            <w:tcBorders>
              <w:top w:val="nil"/>
              <w:left w:val="single" w:color="auto" w:sz="4" w:space="0"/>
              <w:bottom w:val="nil"/>
              <w:right w:val="nil"/>
            </w:tcBorders>
            <w:noWrap/>
            <w:vAlign w:val="bottom"/>
            <w:hideMark/>
          </w:tcPr>
          <w:p w:rsidRPr="004410AB" w:rsidR="004410AB" w:rsidP="004410AB" w:rsidRDefault="004410AB" w14:paraId="0FDAFAFA" w14:textId="77777777">
            <w:pPr>
              <w:spacing w:after="0" w:line="240" w:lineRule="auto"/>
              <w:rPr>
                <w:rFonts w:eastAsia="Times New Roman" w:cs="Times New Roman"/>
                <w:color w:val="000000"/>
                <w:sz w:val="20"/>
                <w:szCs w:val="20"/>
              </w:rPr>
            </w:pPr>
            <w:r w:rsidRPr="004410AB">
              <w:rPr>
                <w:rFonts w:eastAsia="Times New Roman" w:cs="Times New Roman"/>
                <w:color w:val="000000"/>
                <w:sz w:val="20"/>
                <w:szCs w:val="20"/>
              </w:rPr>
              <w:t>I egen region behandlet ved private institusjoner</w:t>
            </w:r>
          </w:p>
        </w:tc>
        <w:tc>
          <w:tcPr>
            <w:tcW w:w="1473" w:type="dxa"/>
            <w:tcBorders>
              <w:top w:val="nil"/>
              <w:left w:val="single" w:color="auto" w:sz="4" w:space="0"/>
              <w:bottom w:val="nil"/>
              <w:right w:val="single" w:color="auto" w:sz="4" w:space="0"/>
            </w:tcBorders>
            <w:noWrap/>
            <w:vAlign w:val="bottom"/>
            <w:hideMark/>
          </w:tcPr>
          <w:p w:rsidRPr="004410AB" w:rsidR="004410AB" w:rsidP="004410AB" w:rsidRDefault="004410AB" w14:paraId="5EDAF686" w14:textId="77777777">
            <w:pPr>
              <w:spacing w:after="0" w:line="240" w:lineRule="auto"/>
              <w:jc w:val="right"/>
              <w:rPr>
                <w:rFonts w:eastAsia="Times New Roman" w:cs="Times New Roman"/>
                <w:color w:val="000000"/>
                <w:sz w:val="20"/>
                <w:szCs w:val="20"/>
              </w:rPr>
            </w:pPr>
            <w:r w:rsidRPr="004410AB">
              <w:rPr>
                <w:rFonts w:eastAsia="Times New Roman" w:cs="Times New Roman"/>
                <w:color w:val="000000"/>
                <w:sz w:val="20"/>
                <w:szCs w:val="20"/>
              </w:rPr>
              <w:t xml:space="preserve">                          -   </w:t>
            </w:r>
          </w:p>
        </w:tc>
      </w:tr>
      <w:tr w:rsidRPr="004410AB" w:rsidR="004410AB" w:rsidTr="004410AB" w14:paraId="7DBE1554" w14:textId="77777777">
        <w:trPr>
          <w:trHeight w:val="300"/>
        </w:trPr>
        <w:tc>
          <w:tcPr>
            <w:tcW w:w="7027" w:type="dxa"/>
            <w:tcBorders>
              <w:top w:val="nil"/>
              <w:left w:val="single" w:color="auto" w:sz="4" w:space="0"/>
              <w:bottom w:val="nil"/>
              <w:right w:val="nil"/>
            </w:tcBorders>
            <w:noWrap/>
            <w:vAlign w:val="bottom"/>
            <w:hideMark/>
          </w:tcPr>
          <w:p w:rsidRPr="004410AB" w:rsidR="004410AB" w:rsidP="004410AB" w:rsidRDefault="004410AB" w14:paraId="098EE6F8" w14:textId="77777777">
            <w:pPr>
              <w:spacing w:after="0" w:line="240" w:lineRule="auto"/>
              <w:rPr>
                <w:rFonts w:eastAsia="Times New Roman" w:cs="Times New Roman"/>
                <w:color w:val="000000"/>
                <w:sz w:val="20"/>
                <w:szCs w:val="20"/>
              </w:rPr>
            </w:pPr>
            <w:r w:rsidRPr="004410AB">
              <w:rPr>
                <w:rFonts w:eastAsia="Times New Roman" w:cs="Times New Roman"/>
                <w:color w:val="000000"/>
                <w:sz w:val="20"/>
                <w:szCs w:val="20"/>
              </w:rPr>
              <w:t>I egen region behandlet i andre regioner</w:t>
            </w:r>
          </w:p>
        </w:tc>
        <w:tc>
          <w:tcPr>
            <w:tcW w:w="1473" w:type="dxa"/>
            <w:tcBorders>
              <w:top w:val="nil"/>
              <w:left w:val="single" w:color="auto" w:sz="4" w:space="0"/>
              <w:bottom w:val="nil"/>
              <w:right w:val="single" w:color="auto" w:sz="4" w:space="0"/>
            </w:tcBorders>
            <w:noWrap/>
            <w:vAlign w:val="bottom"/>
            <w:hideMark/>
          </w:tcPr>
          <w:p w:rsidRPr="004410AB" w:rsidR="004410AB" w:rsidP="004410AB" w:rsidRDefault="004410AB" w14:paraId="4A3F6979" w14:textId="77777777">
            <w:pPr>
              <w:spacing w:after="0" w:line="240" w:lineRule="auto"/>
              <w:jc w:val="right"/>
              <w:rPr>
                <w:rFonts w:eastAsia="Times New Roman" w:cs="Times New Roman"/>
                <w:color w:val="000000"/>
                <w:sz w:val="20"/>
                <w:szCs w:val="20"/>
              </w:rPr>
            </w:pPr>
            <w:r w:rsidRPr="004410AB">
              <w:rPr>
                <w:rFonts w:eastAsia="Times New Roman" w:cs="Times New Roman"/>
                <w:color w:val="000000"/>
                <w:sz w:val="20"/>
                <w:szCs w:val="20"/>
              </w:rPr>
              <w:t xml:space="preserve">               1 650 </w:t>
            </w:r>
          </w:p>
        </w:tc>
      </w:tr>
      <w:tr w:rsidRPr="004410AB" w:rsidR="004410AB" w:rsidTr="004410AB" w14:paraId="740E306E" w14:textId="77777777">
        <w:trPr>
          <w:trHeight w:val="300"/>
        </w:trPr>
        <w:tc>
          <w:tcPr>
            <w:tcW w:w="7027" w:type="dxa"/>
            <w:tcBorders>
              <w:top w:val="nil"/>
              <w:left w:val="single" w:color="auto" w:sz="4" w:space="0"/>
              <w:bottom w:val="nil"/>
              <w:right w:val="nil"/>
            </w:tcBorders>
            <w:noWrap/>
            <w:vAlign w:val="bottom"/>
            <w:hideMark/>
          </w:tcPr>
          <w:p w:rsidRPr="004410AB" w:rsidR="004410AB" w:rsidP="004410AB" w:rsidRDefault="004410AB" w14:paraId="00453793" w14:textId="77777777">
            <w:pPr>
              <w:spacing w:after="0" w:line="240" w:lineRule="auto"/>
              <w:rPr>
                <w:rFonts w:eastAsia="Times New Roman" w:cs="Times New Roman"/>
                <w:color w:val="000000"/>
                <w:sz w:val="20"/>
                <w:szCs w:val="20"/>
              </w:rPr>
            </w:pPr>
            <w:r w:rsidRPr="004410AB">
              <w:rPr>
                <w:rFonts w:eastAsia="Times New Roman" w:cs="Times New Roman"/>
                <w:color w:val="000000"/>
                <w:sz w:val="20"/>
                <w:szCs w:val="20"/>
              </w:rPr>
              <w:t>Gjestepasienter fra andre regioner</w:t>
            </w:r>
          </w:p>
        </w:tc>
        <w:tc>
          <w:tcPr>
            <w:tcW w:w="1473" w:type="dxa"/>
            <w:tcBorders>
              <w:top w:val="nil"/>
              <w:left w:val="single" w:color="auto" w:sz="4" w:space="0"/>
              <w:bottom w:val="nil"/>
              <w:right w:val="single" w:color="auto" w:sz="4" w:space="0"/>
            </w:tcBorders>
            <w:noWrap/>
            <w:vAlign w:val="bottom"/>
            <w:hideMark/>
          </w:tcPr>
          <w:p w:rsidRPr="004410AB" w:rsidR="004410AB" w:rsidP="004410AB" w:rsidRDefault="004410AB" w14:paraId="7A719FD9" w14:textId="77777777">
            <w:pPr>
              <w:spacing w:after="0" w:line="240" w:lineRule="auto"/>
              <w:jc w:val="right"/>
              <w:rPr>
                <w:rFonts w:eastAsia="Times New Roman" w:cs="Times New Roman"/>
                <w:color w:val="000000"/>
                <w:sz w:val="20"/>
                <w:szCs w:val="20"/>
              </w:rPr>
            </w:pPr>
            <w:r w:rsidRPr="004410AB">
              <w:rPr>
                <w:rFonts w:eastAsia="Times New Roman" w:cs="Times New Roman"/>
                <w:color w:val="000000"/>
                <w:sz w:val="20"/>
                <w:szCs w:val="20"/>
              </w:rPr>
              <w:t xml:space="preserve">                   878 </w:t>
            </w:r>
          </w:p>
        </w:tc>
      </w:tr>
      <w:tr w:rsidRPr="004410AB" w:rsidR="004410AB" w:rsidTr="004410AB" w14:paraId="341246C9" w14:textId="77777777">
        <w:trPr>
          <w:trHeight w:val="300"/>
        </w:trPr>
        <w:tc>
          <w:tcPr>
            <w:tcW w:w="7027" w:type="dxa"/>
            <w:tcBorders>
              <w:top w:val="nil"/>
              <w:left w:val="single" w:color="auto" w:sz="4" w:space="0"/>
              <w:bottom w:val="single" w:color="auto" w:sz="4" w:space="0"/>
              <w:right w:val="nil"/>
            </w:tcBorders>
            <w:noWrap/>
            <w:vAlign w:val="bottom"/>
            <w:hideMark/>
          </w:tcPr>
          <w:p w:rsidRPr="004410AB" w:rsidR="004410AB" w:rsidP="004410AB" w:rsidRDefault="004410AB" w14:paraId="5F64EA10" w14:textId="77777777">
            <w:pPr>
              <w:spacing w:after="0" w:line="240" w:lineRule="auto"/>
              <w:rPr>
                <w:rFonts w:eastAsia="Times New Roman" w:cs="Times New Roman"/>
                <w:color w:val="000000"/>
                <w:sz w:val="20"/>
                <w:szCs w:val="20"/>
              </w:rPr>
            </w:pPr>
            <w:r w:rsidRPr="004410AB">
              <w:rPr>
                <w:rFonts w:eastAsia="Times New Roman" w:cs="Times New Roman"/>
                <w:color w:val="000000"/>
                <w:sz w:val="20"/>
                <w:szCs w:val="20"/>
              </w:rPr>
              <w:t>Fritt behandlingsvalg</w:t>
            </w:r>
          </w:p>
        </w:tc>
        <w:tc>
          <w:tcPr>
            <w:tcW w:w="1473" w:type="dxa"/>
            <w:tcBorders>
              <w:top w:val="nil"/>
              <w:left w:val="single" w:color="auto" w:sz="4" w:space="0"/>
              <w:bottom w:val="single" w:color="auto" w:sz="4" w:space="0"/>
              <w:right w:val="single" w:color="auto" w:sz="4" w:space="0"/>
            </w:tcBorders>
            <w:noWrap/>
            <w:vAlign w:val="bottom"/>
            <w:hideMark/>
          </w:tcPr>
          <w:p w:rsidRPr="004410AB" w:rsidR="004410AB" w:rsidP="004410AB" w:rsidRDefault="004410AB" w14:paraId="3D745CA0" w14:textId="77777777">
            <w:pPr>
              <w:spacing w:after="0" w:line="240" w:lineRule="auto"/>
              <w:jc w:val="right"/>
              <w:rPr>
                <w:rFonts w:eastAsia="Times New Roman" w:cs="Times New Roman"/>
                <w:color w:val="000000"/>
                <w:sz w:val="20"/>
                <w:szCs w:val="20"/>
              </w:rPr>
            </w:pPr>
            <w:r w:rsidRPr="004410AB">
              <w:rPr>
                <w:rFonts w:eastAsia="Times New Roman" w:cs="Times New Roman"/>
                <w:color w:val="000000"/>
                <w:sz w:val="20"/>
                <w:szCs w:val="20"/>
              </w:rPr>
              <w:t xml:space="preserve">                          -   </w:t>
            </w:r>
          </w:p>
        </w:tc>
      </w:tr>
      <w:tr w:rsidRPr="004410AB" w:rsidR="004410AB" w:rsidTr="004410AB" w14:paraId="1536F5E1" w14:textId="77777777">
        <w:trPr>
          <w:trHeight w:val="300"/>
        </w:trPr>
        <w:tc>
          <w:tcPr>
            <w:tcW w:w="7027" w:type="dxa"/>
            <w:tcBorders>
              <w:top w:val="nil"/>
              <w:left w:val="single" w:color="auto" w:sz="4" w:space="0"/>
              <w:bottom w:val="single" w:color="auto" w:sz="4" w:space="0"/>
              <w:right w:val="nil"/>
            </w:tcBorders>
            <w:shd w:val="clear" w:color="000000" w:fill="F2F2F2"/>
            <w:noWrap/>
            <w:vAlign w:val="bottom"/>
            <w:hideMark/>
          </w:tcPr>
          <w:p w:rsidRPr="004410AB" w:rsidR="004410AB" w:rsidP="004410AB" w:rsidRDefault="004410AB" w14:paraId="3C324CA2" w14:textId="77777777">
            <w:pPr>
              <w:spacing w:after="0" w:line="240" w:lineRule="auto"/>
              <w:rPr>
                <w:rFonts w:eastAsia="Times New Roman" w:cs="Times New Roman"/>
                <w:color w:val="000000"/>
                <w:sz w:val="20"/>
                <w:szCs w:val="20"/>
              </w:rPr>
            </w:pPr>
            <w:r w:rsidRPr="004410AB">
              <w:rPr>
                <w:rFonts w:eastAsia="Times New Roman" w:cs="Times New Roman"/>
                <w:color w:val="000000"/>
                <w:sz w:val="20"/>
                <w:szCs w:val="20"/>
              </w:rPr>
              <w:t>Sum ISF-poeng (Døgnbehandling)</w:t>
            </w:r>
          </w:p>
        </w:tc>
        <w:tc>
          <w:tcPr>
            <w:tcW w:w="1473" w:type="dxa"/>
            <w:tcBorders>
              <w:top w:val="nil"/>
              <w:left w:val="single" w:color="auto" w:sz="4" w:space="0"/>
              <w:bottom w:val="single" w:color="auto" w:sz="4" w:space="0"/>
              <w:right w:val="single" w:color="auto" w:sz="4" w:space="0"/>
            </w:tcBorders>
            <w:shd w:val="clear" w:color="000000" w:fill="F2F2F2"/>
            <w:noWrap/>
            <w:vAlign w:val="bottom"/>
            <w:hideMark/>
          </w:tcPr>
          <w:p w:rsidRPr="004410AB" w:rsidR="004410AB" w:rsidP="004410AB" w:rsidRDefault="004410AB" w14:paraId="70B2C4DB" w14:textId="77777777">
            <w:pPr>
              <w:spacing w:after="0" w:line="240" w:lineRule="auto"/>
              <w:jc w:val="right"/>
              <w:rPr>
                <w:rFonts w:eastAsia="Times New Roman" w:cs="Times New Roman"/>
                <w:color w:val="000000"/>
                <w:sz w:val="20"/>
                <w:szCs w:val="20"/>
              </w:rPr>
            </w:pPr>
            <w:r w:rsidRPr="004410AB">
              <w:rPr>
                <w:rFonts w:eastAsia="Times New Roman" w:cs="Times New Roman"/>
                <w:color w:val="000000"/>
                <w:sz w:val="20"/>
                <w:szCs w:val="20"/>
              </w:rPr>
              <w:t xml:space="preserve">           56 657 </w:t>
            </w:r>
          </w:p>
        </w:tc>
      </w:tr>
      <w:tr w:rsidRPr="004410AB" w:rsidR="004410AB" w:rsidTr="004410AB" w14:paraId="538DAF76" w14:textId="77777777">
        <w:trPr>
          <w:trHeight w:val="300"/>
        </w:trPr>
        <w:tc>
          <w:tcPr>
            <w:tcW w:w="7027" w:type="dxa"/>
            <w:tcBorders>
              <w:top w:val="nil"/>
              <w:left w:val="single" w:color="auto" w:sz="4" w:space="0"/>
              <w:bottom w:val="single" w:color="auto" w:sz="4" w:space="0"/>
              <w:right w:val="nil"/>
            </w:tcBorders>
            <w:shd w:val="clear" w:color="000000" w:fill="F2F2F2"/>
            <w:noWrap/>
            <w:vAlign w:val="bottom"/>
            <w:hideMark/>
          </w:tcPr>
          <w:p w:rsidRPr="004410AB" w:rsidR="004410AB" w:rsidP="004410AB" w:rsidRDefault="004410AB" w14:paraId="78837700" w14:textId="77777777">
            <w:pPr>
              <w:spacing w:after="0" w:line="240" w:lineRule="auto"/>
              <w:rPr>
                <w:rFonts w:eastAsia="Times New Roman" w:cs="Times New Roman"/>
                <w:color w:val="000000"/>
                <w:sz w:val="20"/>
                <w:szCs w:val="20"/>
              </w:rPr>
            </w:pPr>
            <w:r w:rsidRPr="004410AB">
              <w:rPr>
                <w:rFonts w:eastAsia="Times New Roman" w:cs="Times New Roman"/>
                <w:color w:val="000000"/>
                <w:sz w:val="20"/>
                <w:szCs w:val="20"/>
              </w:rPr>
              <w:t>Andel ISF-poeng (Døgnbehandling) i % av totalen</w:t>
            </w:r>
          </w:p>
        </w:tc>
        <w:tc>
          <w:tcPr>
            <w:tcW w:w="1473" w:type="dxa"/>
            <w:tcBorders>
              <w:top w:val="nil"/>
              <w:left w:val="single" w:color="auto" w:sz="4" w:space="0"/>
              <w:bottom w:val="single" w:color="auto" w:sz="4" w:space="0"/>
              <w:right w:val="single" w:color="auto" w:sz="4" w:space="0"/>
            </w:tcBorders>
            <w:shd w:val="clear" w:color="000000" w:fill="F2F2F2"/>
            <w:noWrap/>
            <w:vAlign w:val="bottom"/>
            <w:hideMark/>
          </w:tcPr>
          <w:p w:rsidRPr="004410AB" w:rsidR="004410AB" w:rsidP="004410AB" w:rsidRDefault="004410AB" w14:paraId="66793907" w14:textId="77777777">
            <w:pPr>
              <w:spacing w:after="0" w:line="240" w:lineRule="auto"/>
              <w:jc w:val="right"/>
              <w:rPr>
                <w:rFonts w:eastAsia="Times New Roman" w:cs="Times New Roman"/>
                <w:color w:val="000000"/>
                <w:sz w:val="20"/>
                <w:szCs w:val="20"/>
              </w:rPr>
            </w:pPr>
            <w:r w:rsidRPr="004410AB">
              <w:rPr>
                <w:rFonts w:eastAsia="Times New Roman" w:cs="Times New Roman"/>
                <w:color w:val="000000"/>
                <w:sz w:val="20"/>
                <w:szCs w:val="20"/>
              </w:rPr>
              <w:t>66,5 %</w:t>
            </w:r>
          </w:p>
        </w:tc>
      </w:tr>
      <w:tr w:rsidRPr="004410AB" w:rsidR="004410AB" w:rsidTr="004410AB" w14:paraId="36FFCAEE" w14:textId="77777777">
        <w:trPr>
          <w:trHeight w:val="300"/>
        </w:trPr>
        <w:tc>
          <w:tcPr>
            <w:tcW w:w="7027" w:type="dxa"/>
            <w:tcBorders>
              <w:top w:val="nil"/>
              <w:left w:val="nil"/>
              <w:bottom w:val="nil"/>
              <w:right w:val="nil"/>
            </w:tcBorders>
            <w:noWrap/>
            <w:vAlign w:val="bottom"/>
            <w:hideMark/>
          </w:tcPr>
          <w:p w:rsidRPr="004410AB" w:rsidR="004410AB" w:rsidP="004410AB" w:rsidRDefault="004410AB" w14:paraId="7D912D9C" w14:textId="77777777">
            <w:pPr>
              <w:spacing w:after="0" w:line="240" w:lineRule="auto"/>
              <w:jc w:val="right"/>
              <w:rPr>
                <w:rFonts w:eastAsia="Times New Roman" w:cs="Times New Roman"/>
                <w:color w:val="000000"/>
                <w:sz w:val="20"/>
                <w:szCs w:val="20"/>
              </w:rPr>
            </w:pPr>
          </w:p>
        </w:tc>
        <w:tc>
          <w:tcPr>
            <w:tcW w:w="1473" w:type="dxa"/>
            <w:tcBorders>
              <w:top w:val="nil"/>
              <w:left w:val="nil"/>
              <w:bottom w:val="nil"/>
              <w:right w:val="nil"/>
            </w:tcBorders>
            <w:noWrap/>
            <w:vAlign w:val="bottom"/>
            <w:hideMark/>
          </w:tcPr>
          <w:p w:rsidRPr="004410AB" w:rsidR="004410AB" w:rsidP="004410AB" w:rsidRDefault="004410AB" w14:paraId="458FC184" w14:textId="77777777">
            <w:pPr>
              <w:spacing w:after="0" w:line="240" w:lineRule="auto"/>
              <w:jc w:val="right"/>
              <w:rPr>
                <w:rFonts w:eastAsia="Times New Roman" w:cs="Times New Roman"/>
                <w:sz w:val="20"/>
                <w:szCs w:val="20"/>
              </w:rPr>
            </w:pPr>
          </w:p>
        </w:tc>
      </w:tr>
      <w:tr w:rsidRPr="004410AB" w:rsidR="004410AB" w:rsidTr="004410AB" w14:paraId="11D64E6B" w14:textId="77777777">
        <w:trPr>
          <w:trHeight w:val="300"/>
        </w:trPr>
        <w:tc>
          <w:tcPr>
            <w:tcW w:w="7027" w:type="dxa"/>
            <w:tcBorders>
              <w:top w:val="single" w:color="auto" w:sz="4" w:space="0"/>
              <w:left w:val="single" w:color="auto" w:sz="4" w:space="0"/>
              <w:bottom w:val="single" w:color="auto" w:sz="4" w:space="0"/>
              <w:right w:val="single" w:color="auto" w:sz="4" w:space="0"/>
            </w:tcBorders>
            <w:shd w:val="clear" w:color="000000" w:fill="99CCFF"/>
            <w:vAlign w:val="bottom"/>
            <w:hideMark/>
          </w:tcPr>
          <w:p w:rsidRPr="004410AB" w:rsidR="004410AB" w:rsidP="004410AB" w:rsidRDefault="004410AB" w14:paraId="0E18EE78" w14:textId="77777777">
            <w:pPr>
              <w:spacing w:after="0" w:line="240" w:lineRule="auto"/>
              <w:rPr>
                <w:rFonts w:eastAsia="Times New Roman" w:cs="Arial"/>
                <w:sz w:val="20"/>
                <w:szCs w:val="20"/>
              </w:rPr>
            </w:pPr>
            <w:r w:rsidRPr="004410AB">
              <w:rPr>
                <w:rFonts w:eastAsia="Times New Roman" w:cs="Arial"/>
                <w:sz w:val="20"/>
                <w:szCs w:val="20"/>
              </w:rPr>
              <w:t>Dagbehandling</w:t>
            </w:r>
          </w:p>
        </w:tc>
        <w:tc>
          <w:tcPr>
            <w:tcW w:w="1473" w:type="dxa"/>
            <w:tcBorders>
              <w:top w:val="single" w:color="auto" w:sz="4" w:space="0"/>
              <w:left w:val="nil"/>
              <w:bottom w:val="single" w:color="auto" w:sz="4" w:space="0"/>
              <w:right w:val="single" w:color="auto" w:sz="4" w:space="0"/>
            </w:tcBorders>
            <w:shd w:val="clear" w:color="000000" w:fill="99CCFF"/>
            <w:vAlign w:val="bottom"/>
            <w:hideMark/>
          </w:tcPr>
          <w:p w:rsidRPr="004410AB" w:rsidR="004410AB" w:rsidP="004410AB" w:rsidRDefault="004410AB" w14:paraId="6D813B8C" w14:textId="77777777">
            <w:pPr>
              <w:spacing w:after="0" w:line="240" w:lineRule="auto"/>
              <w:jc w:val="right"/>
              <w:rPr>
                <w:rFonts w:eastAsia="Times New Roman" w:cs="Arial"/>
                <w:sz w:val="20"/>
                <w:szCs w:val="20"/>
              </w:rPr>
            </w:pPr>
            <w:r w:rsidRPr="004410AB">
              <w:rPr>
                <w:rFonts w:eastAsia="Times New Roman" w:cs="Arial"/>
                <w:sz w:val="20"/>
                <w:szCs w:val="20"/>
              </w:rPr>
              <w:t>2026</w:t>
            </w:r>
          </w:p>
        </w:tc>
      </w:tr>
      <w:tr w:rsidRPr="004410AB" w:rsidR="004410AB" w:rsidTr="004410AB" w14:paraId="78F706DF" w14:textId="77777777">
        <w:trPr>
          <w:trHeight w:val="300"/>
        </w:trPr>
        <w:tc>
          <w:tcPr>
            <w:tcW w:w="7027" w:type="dxa"/>
            <w:tcBorders>
              <w:top w:val="nil"/>
              <w:left w:val="single" w:color="auto" w:sz="4" w:space="0"/>
              <w:bottom w:val="single" w:color="auto" w:sz="4" w:space="0"/>
              <w:right w:val="single" w:color="auto" w:sz="4" w:space="0"/>
            </w:tcBorders>
            <w:shd w:val="clear" w:color="000000" w:fill="CCFFFF"/>
            <w:vAlign w:val="bottom"/>
            <w:hideMark/>
          </w:tcPr>
          <w:p w:rsidRPr="004410AB" w:rsidR="004410AB" w:rsidP="004410AB" w:rsidRDefault="004410AB" w14:paraId="658B095A" w14:textId="77777777">
            <w:pPr>
              <w:spacing w:after="0" w:line="240" w:lineRule="auto"/>
              <w:rPr>
                <w:rFonts w:eastAsia="Times New Roman" w:cs="Arial"/>
                <w:sz w:val="20"/>
                <w:szCs w:val="20"/>
              </w:rPr>
            </w:pPr>
            <w:r w:rsidRPr="004410AB">
              <w:rPr>
                <w:rFonts w:eastAsia="Times New Roman" w:cs="Arial"/>
                <w:sz w:val="20"/>
                <w:szCs w:val="20"/>
              </w:rPr>
              <w:t>Fordeling av antall ISF-poeng</w:t>
            </w:r>
          </w:p>
        </w:tc>
        <w:tc>
          <w:tcPr>
            <w:tcW w:w="1473" w:type="dxa"/>
            <w:tcBorders>
              <w:top w:val="nil"/>
              <w:left w:val="nil"/>
              <w:bottom w:val="single" w:color="auto" w:sz="4" w:space="0"/>
              <w:right w:val="single" w:color="auto" w:sz="4" w:space="0"/>
            </w:tcBorders>
            <w:shd w:val="clear" w:color="000000" w:fill="CCFFFF"/>
            <w:vAlign w:val="bottom"/>
            <w:hideMark/>
          </w:tcPr>
          <w:p w:rsidRPr="004410AB" w:rsidR="004410AB" w:rsidP="004410AB" w:rsidRDefault="004410AB" w14:paraId="21F2C186" w14:textId="77777777">
            <w:pPr>
              <w:spacing w:after="0" w:line="240" w:lineRule="auto"/>
              <w:jc w:val="right"/>
              <w:rPr>
                <w:rFonts w:eastAsia="Times New Roman" w:cs="Arial"/>
                <w:sz w:val="20"/>
                <w:szCs w:val="20"/>
              </w:rPr>
            </w:pPr>
            <w:r w:rsidRPr="004410AB">
              <w:rPr>
                <w:rFonts w:eastAsia="Times New Roman" w:cs="Arial"/>
                <w:sz w:val="20"/>
                <w:szCs w:val="20"/>
              </w:rPr>
              <w:t> </w:t>
            </w:r>
          </w:p>
        </w:tc>
      </w:tr>
      <w:tr w:rsidRPr="004410AB" w:rsidR="004410AB" w:rsidTr="004410AB" w14:paraId="2223F0A1" w14:textId="77777777">
        <w:trPr>
          <w:trHeight w:val="300"/>
        </w:trPr>
        <w:tc>
          <w:tcPr>
            <w:tcW w:w="7027" w:type="dxa"/>
            <w:tcBorders>
              <w:top w:val="nil"/>
              <w:left w:val="single" w:color="auto" w:sz="4" w:space="0"/>
              <w:bottom w:val="nil"/>
              <w:right w:val="nil"/>
            </w:tcBorders>
            <w:noWrap/>
            <w:vAlign w:val="bottom"/>
            <w:hideMark/>
          </w:tcPr>
          <w:p w:rsidRPr="004410AB" w:rsidR="004410AB" w:rsidP="004410AB" w:rsidRDefault="004410AB" w14:paraId="37CF8702" w14:textId="77777777">
            <w:pPr>
              <w:spacing w:after="0" w:line="240" w:lineRule="auto"/>
              <w:rPr>
                <w:rFonts w:eastAsia="Times New Roman" w:cs="Times New Roman"/>
                <w:color w:val="000000"/>
                <w:sz w:val="20"/>
                <w:szCs w:val="20"/>
              </w:rPr>
            </w:pPr>
            <w:r w:rsidRPr="004410AB">
              <w:rPr>
                <w:rFonts w:eastAsia="Times New Roman" w:cs="Times New Roman"/>
                <w:color w:val="000000"/>
                <w:sz w:val="20"/>
                <w:szCs w:val="20"/>
              </w:rPr>
              <w:t>I egen region behandlet i eget HF</w:t>
            </w:r>
          </w:p>
        </w:tc>
        <w:tc>
          <w:tcPr>
            <w:tcW w:w="1473" w:type="dxa"/>
            <w:tcBorders>
              <w:top w:val="nil"/>
              <w:left w:val="single" w:color="auto" w:sz="4" w:space="0"/>
              <w:bottom w:val="nil"/>
              <w:right w:val="single" w:color="auto" w:sz="4" w:space="0"/>
            </w:tcBorders>
            <w:noWrap/>
            <w:vAlign w:val="bottom"/>
            <w:hideMark/>
          </w:tcPr>
          <w:p w:rsidRPr="004410AB" w:rsidR="004410AB" w:rsidP="004410AB" w:rsidRDefault="004410AB" w14:paraId="2F7B2414" w14:textId="77777777">
            <w:pPr>
              <w:spacing w:after="0" w:line="240" w:lineRule="auto"/>
              <w:jc w:val="right"/>
              <w:rPr>
                <w:rFonts w:eastAsia="Times New Roman" w:cs="Times New Roman"/>
                <w:color w:val="000000"/>
                <w:sz w:val="20"/>
                <w:szCs w:val="20"/>
              </w:rPr>
            </w:pPr>
            <w:r w:rsidRPr="004410AB">
              <w:rPr>
                <w:rFonts w:eastAsia="Times New Roman" w:cs="Times New Roman"/>
                <w:color w:val="000000"/>
                <w:sz w:val="20"/>
                <w:szCs w:val="20"/>
              </w:rPr>
              <w:t xml:space="preserve">           10 260 </w:t>
            </w:r>
          </w:p>
        </w:tc>
      </w:tr>
      <w:tr w:rsidRPr="004410AB" w:rsidR="004410AB" w:rsidTr="004410AB" w14:paraId="5E61AEA8" w14:textId="77777777">
        <w:trPr>
          <w:trHeight w:val="300"/>
        </w:trPr>
        <w:tc>
          <w:tcPr>
            <w:tcW w:w="7027" w:type="dxa"/>
            <w:tcBorders>
              <w:top w:val="nil"/>
              <w:left w:val="single" w:color="auto" w:sz="4" w:space="0"/>
              <w:bottom w:val="nil"/>
              <w:right w:val="nil"/>
            </w:tcBorders>
            <w:noWrap/>
            <w:vAlign w:val="bottom"/>
            <w:hideMark/>
          </w:tcPr>
          <w:p w:rsidRPr="004410AB" w:rsidR="004410AB" w:rsidP="004410AB" w:rsidRDefault="004410AB" w14:paraId="57D31067" w14:textId="77777777">
            <w:pPr>
              <w:spacing w:after="0" w:line="240" w:lineRule="auto"/>
              <w:rPr>
                <w:rFonts w:eastAsia="Times New Roman" w:cs="Times New Roman"/>
                <w:color w:val="000000"/>
                <w:sz w:val="20"/>
                <w:szCs w:val="20"/>
              </w:rPr>
            </w:pPr>
            <w:r w:rsidRPr="004410AB">
              <w:rPr>
                <w:rFonts w:eastAsia="Times New Roman" w:cs="Times New Roman"/>
                <w:color w:val="000000"/>
                <w:sz w:val="20"/>
                <w:szCs w:val="20"/>
              </w:rPr>
              <w:t>I egen region behandlet ved private institusjoner</w:t>
            </w:r>
          </w:p>
        </w:tc>
        <w:tc>
          <w:tcPr>
            <w:tcW w:w="1473" w:type="dxa"/>
            <w:tcBorders>
              <w:top w:val="nil"/>
              <w:left w:val="single" w:color="auto" w:sz="4" w:space="0"/>
              <w:bottom w:val="nil"/>
              <w:right w:val="single" w:color="auto" w:sz="4" w:space="0"/>
            </w:tcBorders>
            <w:noWrap/>
            <w:vAlign w:val="bottom"/>
            <w:hideMark/>
          </w:tcPr>
          <w:p w:rsidRPr="004410AB" w:rsidR="004410AB" w:rsidP="004410AB" w:rsidRDefault="004410AB" w14:paraId="572916EF" w14:textId="77777777">
            <w:pPr>
              <w:spacing w:after="0" w:line="240" w:lineRule="auto"/>
              <w:jc w:val="right"/>
              <w:rPr>
                <w:rFonts w:eastAsia="Times New Roman" w:cs="Times New Roman"/>
                <w:color w:val="000000"/>
                <w:sz w:val="20"/>
                <w:szCs w:val="20"/>
              </w:rPr>
            </w:pPr>
            <w:r w:rsidRPr="004410AB">
              <w:rPr>
                <w:rFonts w:eastAsia="Times New Roman" w:cs="Times New Roman"/>
                <w:color w:val="000000"/>
                <w:sz w:val="20"/>
                <w:szCs w:val="20"/>
              </w:rPr>
              <w:t xml:space="preserve">                          -   </w:t>
            </w:r>
          </w:p>
        </w:tc>
      </w:tr>
      <w:tr w:rsidRPr="004410AB" w:rsidR="004410AB" w:rsidTr="004410AB" w14:paraId="7DD16723" w14:textId="77777777">
        <w:trPr>
          <w:trHeight w:val="300"/>
        </w:trPr>
        <w:tc>
          <w:tcPr>
            <w:tcW w:w="7027" w:type="dxa"/>
            <w:tcBorders>
              <w:top w:val="nil"/>
              <w:left w:val="single" w:color="auto" w:sz="4" w:space="0"/>
              <w:bottom w:val="nil"/>
              <w:right w:val="nil"/>
            </w:tcBorders>
            <w:noWrap/>
            <w:vAlign w:val="bottom"/>
            <w:hideMark/>
          </w:tcPr>
          <w:p w:rsidRPr="004410AB" w:rsidR="004410AB" w:rsidP="004410AB" w:rsidRDefault="004410AB" w14:paraId="64764915" w14:textId="77777777">
            <w:pPr>
              <w:spacing w:after="0" w:line="240" w:lineRule="auto"/>
              <w:rPr>
                <w:rFonts w:eastAsia="Times New Roman" w:cs="Times New Roman"/>
                <w:color w:val="000000"/>
                <w:sz w:val="20"/>
                <w:szCs w:val="20"/>
              </w:rPr>
            </w:pPr>
            <w:r w:rsidRPr="004410AB">
              <w:rPr>
                <w:rFonts w:eastAsia="Times New Roman" w:cs="Times New Roman"/>
                <w:color w:val="000000"/>
                <w:sz w:val="20"/>
                <w:szCs w:val="20"/>
              </w:rPr>
              <w:t>I egen region behandlet i andre regioner</w:t>
            </w:r>
          </w:p>
        </w:tc>
        <w:tc>
          <w:tcPr>
            <w:tcW w:w="1473" w:type="dxa"/>
            <w:tcBorders>
              <w:top w:val="nil"/>
              <w:left w:val="single" w:color="auto" w:sz="4" w:space="0"/>
              <w:bottom w:val="nil"/>
              <w:right w:val="single" w:color="auto" w:sz="4" w:space="0"/>
            </w:tcBorders>
            <w:noWrap/>
            <w:vAlign w:val="bottom"/>
            <w:hideMark/>
          </w:tcPr>
          <w:p w:rsidRPr="004410AB" w:rsidR="004410AB" w:rsidP="004410AB" w:rsidRDefault="004410AB" w14:paraId="28DE939B" w14:textId="77777777">
            <w:pPr>
              <w:spacing w:after="0" w:line="240" w:lineRule="auto"/>
              <w:jc w:val="right"/>
              <w:rPr>
                <w:rFonts w:eastAsia="Times New Roman" w:cs="Times New Roman"/>
                <w:color w:val="000000"/>
                <w:sz w:val="20"/>
                <w:szCs w:val="20"/>
              </w:rPr>
            </w:pPr>
            <w:r w:rsidRPr="004410AB">
              <w:rPr>
                <w:rFonts w:eastAsia="Times New Roman" w:cs="Times New Roman"/>
                <w:color w:val="000000"/>
                <w:sz w:val="20"/>
                <w:szCs w:val="20"/>
              </w:rPr>
              <w:t xml:space="preserve">                          -   </w:t>
            </w:r>
          </w:p>
        </w:tc>
      </w:tr>
      <w:tr w:rsidRPr="004410AB" w:rsidR="004410AB" w:rsidTr="004410AB" w14:paraId="4B378D13" w14:textId="77777777">
        <w:trPr>
          <w:trHeight w:val="300"/>
        </w:trPr>
        <w:tc>
          <w:tcPr>
            <w:tcW w:w="7027" w:type="dxa"/>
            <w:tcBorders>
              <w:top w:val="nil"/>
              <w:left w:val="single" w:color="auto" w:sz="4" w:space="0"/>
              <w:bottom w:val="nil"/>
              <w:right w:val="nil"/>
            </w:tcBorders>
            <w:noWrap/>
            <w:vAlign w:val="bottom"/>
            <w:hideMark/>
          </w:tcPr>
          <w:p w:rsidRPr="004410AB" w:rsidR="004410AB" w:rsidP="004410AB" w:rsidRDefault="004410AB" w14:paraId="656EB501" w14:textId="77777777">
            <w:pPr>
              <w:spacing w:after="0" w:line="240" w:lineRule="auto"/>
              <w:rPr>
                <w:rFonts w:eastAsia="Times New Roman" w:cs="Times New Roman"/>
                <w:color w:val="000000"/>
                <w:sz w:val="20"/>
                <w:szCs w:val="20"/>
              </w:rPr>
            </w:pPr>
            <w:r w:rsidRPr="004410AB">
              <w:rPr>
                <w:rFonts w:eastAsia="Times New Roman" w:cs="Times New Roman"/>
                <w:color w:val="000000"/>
                <w:sz w:val="20"/>
                <w:szCs w:val="20"/>
              </w:rPr>
              <w:t>Gjestepasienter fra andre regioner</w:t>
            </w:r>
          </w:p>
        </w:tc>
        <w:tc>
          <w:tcPr>
            <w:tcW w:w="1473" w:type="dxa"/>
            <w:tcBorders>
              <w:top w:val="nil"/>
              <w:left w:val="single" w:color="auto" w:sz="4" w:space="0"/>
              <w:bottom w:val="nil"/>
              <w:right w:val="single" w:color="auto" w:sz="4" w:space="0"/>
            </w:tcBorders>
            <w:noWrap/>
            <w:vAlign w:val="bottom"/>
            <w:hideMark/>
          </w:tcPr>
          <w:p w:rsidRPr="004410AB" w:rsidR="004410AB" w:rsidP="004410AB" w:rsidRDefault="004410AB" w14:paraId="6322DAFA" w14:textId="77777777">
            <w:pPr>
              <w:spacing w:after="0" w:line="240" w:lineRule="auto"/>
              <w:jc w:val="right"/>
              <w:rPr>
                <w:rFonts w:eastAsia="Times New Roman" w:cs="Times New Roman"/>
                <w:color w:val="000000"/>
                <w:sz w:val="20"/>
                <w:szCs w:val="20"/>
              </w:rPr>
            </w:pPr>
            <w:r w:rsidRPr="004410AB">
              <w:rPr>
                <w:rFonts w:eastAsia="Times New Roman" w:cs="Times New Roman"/>
                <w:color w:val="000000"/>
                <w:sz w:val="20"/>
                <w:szCs w:val="20"/>
              </w:rPr>
              <w:t xml:space="preserve">                       61 </w:t>
            </w:r>
          </w:p>
        </w:tc>
      </w:tr>
      <w:tr w:rsidRPr="004410AB" w:rsidR="004410AB" w:rsidTr="004410AB" w14:paraId="14115D17" w14:textId="77777777">
        <w:trPr>
          <w:trHeight w:val="300"/>
        </w:trPr>
        <w:tc>
          <w:tcPr>
            <w:tcW w:w="7027" w:type="dxa"/>
            <w:tcBorders>
              <w:top w:val="nil"/>
              <w:left w:val="single" w:color="auto" w:sz="4" w:space="0"/>
              <w:bottom w:val="single" w:color="auto" w:sz="4" w:space="0"/>
              <w:right w:val="nil"/>
            </w:tcBorders>
            <w:noWrap/>
            <w:vAlign w:val="bottom"/>
            <w:hideMark/>
          </w:tcPr>
          <w:p w:rsidRPr="004410AB" w:rsidR="004410AB" w:rsidP="004410AB" w:rsidRDefault="004410AB" w14:paraId="2D2BED17" w14:textId="77777777">
            <w:pPr>
              <w:spacing w:after="0" w:line="240" w:lineRule="auto"/>
              <w:rPr>
                <w:rFonts w:eastAsia="Times New Roman" w:cs="Times New Roman"/>
                <w:color w:val="000000"/>
                <w:sz w:val="20"/>
                <w:szCs w:val="20"/>
              </w:rPr>
            </w:pPr>
            <w:r w:rsidRPr="004410AB">
              <w:rPr>
                <w:rFonts w:eastAsia="Times New Roman" w:cs="Times New Roman"/>
                <w:color w:val="000000"/>
                <w:sz w:val="20"/>
                <w:szCs w:val="20"/>
              </w:rPr>
              <w:t>Fritt behandlingsvalg</w:t>
            </w:r>
          </w:p>
        </w:tc>
        <w:tc>
          <w:tcPr>
            <w:tcW w:w="1473" w:type="dxa"/>
            <w:tcBorders>
              <w:top w:val="nil"/>
              <w:left w:val="single" w:color="auto" w:sz="4" w:space="0"/>
              <w:bottom w:val="single" w:color="auto" w:sz="4" w:space="0"/>
              <w:right w:val="single" w:color="auto" w:sz="4" w:space="0"/>
            </w:tcBorders>
            <w:noWrap/>
            <w:vAlign w:val="bottom"/>
            <w:hideMark/>
          </w:tcPr>
          <w:p w:rsidRPr="004410AB" w:rsidR="004410AB" w:rsidP="004410AB" w:rsidRDefault="004410AB" w14:paraId="0933675F" w14:textId="77777777">
            <w:pPr>
              <w:spacing w:after="0" w:line="240" w:lineRule="auto"/>
              <w:jc w:val="right"/>
              <w:rPr>
                <w:rFonts w:eastAsia="Times New Roman" w:cs="Times New Roman"/>
                <w:color w:val="000000"/>
                <w:sz w:val="20"/>
                <w:szCs w:val="20"/>
              </w:rPr>
            </w:pPr>
            <w:r w:rsidRPr="004410AB">
              <w:rPr>
                <w:rFonts w:eastAsia="Times New Roman" w:cs="Times New Roman"/>
                <w:color w:val="000000"/>
                <w:sz w:val="20"/>
                <w:szCs w:val="20"/>
              </w:rPr>
              <w:t xml:space="preserve">                          -   </w:t>
            </w:r>
          </w:p>
        </w:tc>
      </w:tr>
      <w:tr w:rsidRPr="004410AB" w:rsidR="004410AB" w:rsidTr="004410AB" w14:paraId="0079704C" w14:textId="77777777">
        <w:trPr>
          <w:trHeight w:val="300"/>
        </w:trPr>
        <w:tc>
          <w:tcPr>
            <w:tcW w:w="7027" w:type="dxa"/>
            <w:tcBorders>
              <w:top w:val="nil"/>
              <w:left w:val="single" w:color="auto" w:sz="4" w:space="0"/>
              <w:bottom w:val="single" w:color="auto" w:sz="4" w:space="0"/>
              <w:right w:val="nil"/>
            </w:tcBorders>
            <w:shd w:val="clear" w:color="000000" w:fill="F2F2F2"/>
            <w:noWrap/>
            <w:vAlign w:val="bottom"/>
            <w:hideMark/>
          </w:tcPr>
          <w:p w:rsidRPr="004410AB" w:rsidR="004410AB" w:rsidP="004410AB" w:rsidRDefault="004410AB" w14:paraId="792CE9F5" w14:textId="77777777">
            <w:pPr>
              <w:spacing w:after="0" w:line="240" w:lineRule="auto"/>
              <w:rPr>
                <w:rFonts w:eastAsia="Times New Roman" w:cs="Times New Roman"/>
                <w:color w:val="000000"/>
                <w:sz w:val="20"/>
                <w:szCs w:val="20"/>
              </w:rPr>
            </w:pPr>
            <w:r w:rsidRPr="004410AB">
              <w:rPr>
                <w:rFonts w:eastAsia="Times New Roman" w:cs="Times New Roman"/>
                <w:color w:val="000000"/>
                <w:sz w:val="20"/>
                <w:szCs w:val="20"/>
              </w:rPr>
              <w:t>Sum ISF-poeng (Dagbehandling)</w:t>
            </w:r>
          </w:p>
        </w:tc>
        <w:tc>
          <w:tcPr>
            <w:tcW w:w="1473" w:type="dxa"/>
            <w:tcBorders>
              <w:top w:val="nil"/>
              <w:left w:val="single" w:color="auto" w:sz="4" w:space="0"/>
              <w:bottom w:val="single" w:color="auto" w:sz="4" w:space="0"/>
              <w:right w:val="single" w:color="auto" w:sz="4" w:space="0"/>
            </w:tcBorders>
            <w:shd w:val="clear" w:color="000000" w:fill="F2F2F2"/>
            <w:noWrap/>
            <w:vAlign w:val="bottom"/>
            <w:hideMark/>
          </w:tcPr>
          <w:p w:rsidRPr="004410AB" w:rsidR="004410AB" w:rsidP="004410AB" w:rsidRDefault="004410AB" w14:paraId="4B185B75" w14:textId="77777777">
            <w:pPr>
              <w:spacing w:after="0" w:line="240" w:lineRule="auto"/>
              <w:jc w:val="right"/>
              <w:rPr>
                <w:rFonts w:eastAsia="Times New Roman" w:cs="Times New Roman"/>
                <w:color w:val="000000"/>
                <w:sz w:val="20"/>
                <w:szCs w:val="20"/>
              </w:rPr>
            </w:pPr>
            <w:r w:rsidRPr="004410AB">
              <w:rPr>
                <w:rFonts w:eastAsia="Times New Roman" w:cs="Times New Roman"/>
                <w:color w:val="000000"/>
                <w:sz w:val="20"/>
                <w:szCs w:val="20"/>
              </w:rPr>
              <w:t xml:space="preserve">           10 321 </w:t>
            </w:r>
          </w:p>
        </w:tc>
      </w:tr>
      <w:tr w:rsidRPr="004410AB" w:rsidR="004410AB" w:rsidTr="004410AB" w14:paraId="1674DAF2" w14:textId="77777777">
        <w:trPr>
          <w:trHeight w:val="300"/>
        </w:trPr>
        <w:tc>
          <w:tcPr>
            <w:tcW w:w="7027" w:type="dxa"/>
            <w:tcBorders>
              <w:top w:val="nil"/>
              <w:left w:val="single" w:color="auto" w:sz="4" w:space="0"/>
              <w:bottom w:val="single" w:color="auto" w:sz="4" w:space="0"/>
              <w:right w:val="nil"/>
            </w:tcBorders>
            <w:shd w:val="clear" w:color="000000" w:fill="F2F2F2"/>
            <w:noWrap/>
            <w:vAlign w:val="bottom"/>
            <w:hideMark/>
          </w:tcPr>
          <w:p w:rsidRPr="004410AB" w:rsidR="004410AB" w:rsidP="004410AB" w:rsidRDefault="004410AB" w14:paraId="4DD5D073" w14:textId="77777777">
            <w:pPr>
              <w:spacing w:after="0" w:line="240" w:lineRule="auto"/>
              <w:rPr>
                <w:rFonts w:eastAsia="Times New Roman" w:cs="Times New Roman"/>
                <w:color w:val="000000"/>
                <w:sz w:val="20"/>
                <w:szCs w:val="20"/>
              </w:rPr>
            </w:pPr>
            <w:r w:rsidRPr="004410AB">
              <w:rPr>
                <w:rFonts w:eastAsia="Times New Roman" w:cs="Times New Roman"/>
                <w:color w:val="000000"/>
                <w:sz w:val="20"/>
                <w:szCs w:val="20"/>
              </w:rPr>
              <w:t>Andel ISF-poeng (Dagbehandling) i % av totalen</w:t>
            </w:r>
          </w:p>
        </w:tc>
        <w:tc>
          <w:tcPr>
            <w:tcW w:w="1473" w:type="dxa"/>
            <w:tcBorders>
              <w:top w:val="nil"/>
              <w:left w:val="single" w:color="auto" w:sz="4" w:space="0"/>
              <w:bottom w:val="single" w:color="auto" w:sz="4" w:space="0"/>
              <w:right w:val="single" w:color="auto" w:sz="4" w:space="0"/>
            </w:tcBorders>
            <w:shd w:val="clear" w:color="000000" w:fill="F2F2F2"/>
            <w:noWrap/>
            <w:vAlign w:val="bottom"/>
            <w:hideMark/>
          </w:tcPr>
          <w:p w:rsidRPr="004410AB" w:rsidR="004410AB" w:rsidP="004410AB" w:rsidRDefault="004410AB" w14:paraId="1EAAB880" w14:textId="77777777">
            <w:pPr>
              <w:spacing w:after="0" w:line="240" w:lineRule="auto"/>
              <w:jc w:val="right"/>
              <w:rPr>
                <w:rFonts w:eastAsia="Times New Roman" w:cs="Times New Roman"/>
                <w:color w:val="000000"/>
                <w:sz w:val="20"/>
                <w:szCs w:val="20"/>
              </w:rPr>
            </w:pPr>
            <w:r w:rsidRPr="004410AB">
              <w:rPr>
                <w:rFonts w:eastAsia="Times New Roman" w:cs="Times New Roman"/>
                <w:color w:val="000000"/>
                <w:sz w:val="20"/>
                <w:szCs w:val="20"/>
              </w:rPr>
              <w:t>12,1 %</w:t>
            </w:r>
          </w:p>
        </w:tc>
      </w:tr>
      <w:tr w:rsidRPr="004410AB" w:rsidR="004410AB" w:rsidTr="004410AB" w14:paraId="23F806B4" w14:textId="77777777">
        <w:trPr>
          <w:trHeight w:val="660"/>
        </w:trPr>
        <w:tc>
          <w:tcPr>
            <w:tcW w:w="7027" w:type="dxa"/>
            <w:tcBorders>
              <w:top w:val="nil"/>
              <w:left w:val="single" w:color="auto" w:sz="4" w:space="0"/>
              <w:bottom w:val="single" w:color="auto" w:sz="4" w:space="0"/>
              <w:right w:val="nil"/>
            </w:tcBorders>
            <w:shd w:val="clear" w:color="000000" w:fill="F2F2F2"/>
            <w:vAlign w:val="bottom"/>
            <w:hideMark/>
          </w:tcPr>
          <w:p w:rsidRPr="004410AB" w:rsidR="004410AB" w:rsidP="004410AB" w:rsidRDefault="004410AB" w14:paraId="1C004497" w14:textId="77777777">
            <w:pPr>
              <w:spacing w:after="0" w:line="240" w:lineRule="auto"/>
              <w:rPr>
                <w:rFonts w:eastAsia="Times New Roman" w:cs="Times New Roman"/>
                <w:color w:val="000000"/>
                <w:sz w:val="20"/>
                <w:szCs w:val="20"/>
              </w:rPr>
            </w:pPr>
            <w:r w:rsidRPr="004410AB">
              <w:rPr>
                <w:rFonts w:eastAsia="Times New Roman" w:cs="Times New Roman"/>
                <w:color w:val="000000"/>
                <w:sz w:val="20"/>
                <w:szCs w:val="20"/>
              </w:rPr>
              <w:t>Sum ISF-poeng (Døgnbehandling og dagbehandling) for pasienter bosatt i egen region( iht. sørge-for-ansvaret)</w:t>
            </w:r>
          </w:p>
        </w:tc>
        <w:tc>
          <w:tcPr>
            <w:tcW w:w="1473" w:type="dxa"/>
            <w:tcBorders>
              <w:top w:val="nil"/>
              <w:left w:val="single" w:color="auto" w:sz="4" w:space="0"/>
              <w:bottom w:val="single" w:color="auto" w:sz="4" w:space="0"/>
              <w:right w:val="single" w:color="auto" w:sz="4" w:space="0"/>
            </w:tcBorders>
            <w:shd w:val="clear" w:color="000000" w:fill="F2F2F2"/>
            <w:noWrap/>
            <w:vAlign w:val="bottom"/>
            <w:hideMark/>
          </w:tcPr>
          <w:p w:rsidRPr="004410AB" w:rsidR="004410AB" w:rsidP="004410AB" w:rsidRDefault="004410AB" w14:paraId="5154240E" w14:textId="77777777">
            <w:pPr>
              <w:spacing w:after="0" w:line="240" w:lineRule="auto"/>
              <w:jc w:val="right"/>
              <w:rPr>
                <w:rFonts w:eastAsia="Times New Roman" w:cs="Times New Roman"/>
                <w:color w:val="000000"/>
                <w:sz w:val="20"/>
                <w:szCs w:val="20"/>
              </w:rPr>
            </w:pPr>
            <w:r w:rsidRPr="004410AB">
              <w:rPr>
                <w:rFonts w:eastAsia="Times New Roman" w:cs="Times New Roman"/>
                <w:color w:val="000000"/>
                <w:sz w:val="20"/>
                <w:szCs w:val="20"/>
              </w:rPr>
              <w:t xml:space="preserve">           66 038 </w:t>
            </w:r>
          </w:p>
        </w:tc>
      </w:tr>
      <w:tr w:rsidRPr="004410AB" w:rsidR="004410AB" w:rsidTr="004410AB" w14:paraId="16E095C6" w14:textId="77777777">
        <w:trPr>
          <w:trHeight w:val="540"/>
        </w:trPr>
        <w:tc>
          <w:tcPr>
            <w:tcW w:w="7027" w:type="dxa"/>
            <w:tcBorders>
              <w:top w:val="nil"/>
              <w:left w:val="single" w:color="auto" w:sz="4" w:space="0"/>
              <w:bottom w:val="single" w:color="auto" w:sz="4" w:space="0"/>
              <w:right w:val="nil"/>
            </w:tcBorders>
            <w:shd w:val="clear" w:color="000000" w:fill="F2F2F2"/>
            <w:vAlign w:val="bottom"/>
            <w:hideMark/>
          </w:tcPr>
          <w:p w:rsidRPr="004410AB" w:rsidR="004410AB" w:rsidP="004410AB" w:rsidRDefault="004410AB" w14:paraId="7D25E427" w14:textId="77777777">
            <w:pPr>
              <w:spacing w:after="0" w:line="240" w:lineRule="auto"/>
              <w:rPr>
                <w:rFonts w:eastAsia="Times New Roman" w:cs="Times New Roman"/>
                <w:color w:val="000000"/>
                <w:sz w:val="20"/>
                <w:szCs w:val="20"/>
              </w:rPr>
            </w:pPr>
            <w:r w:rsidRPr="004410AB">
              <w:rPr>
                <w:rFonts w:eastAsia="Times New Roman" w:cs="Times New Roman"/>
                <w:color w:val="000000"/>
                <w:sz w:val="20"/>
                <w:szCs w:val="20"/>
              </w:rPr>
              <w:t>Sum ISF-poeng (Døgnbehandling og dagbehandling) for pasienter bosatt i egen region og andre regioner</w:t>
            </w:r>
          </w:p>
        </w:tc>
        <w:tc>
          <w:tcPr>
            <w:tcW w:w="1473" w:type="dxa"/>
            <w:tcBorders>
              <w:top w:val="nil"/>
              <w:left w:val="single" w:color="auto" w:sz="4" w:space="0"/>
              <w:bottom w:val="single" w:color="auto" w:sz="4" w:space="0"/>
              <w:right w:val="single" w:color="auto" w:sz="4" w:space="0"/>
            </w:tcBorders>
            <w:shd w:val="clear" w:color="000000" w:fill="F2F2F2"/>
            <w:noWrap/>
            <w:vAlign w:val="bottom"/>
            <w:hideMark/>
          </w:tcPr>
          <w:p w:rsidRPr="004410AB" w:rsidR="004410AB" w:rsidP="004410AB" w:rsidRDefault="004410AB" w14:paraId="31AEB849" w14:textId="77777777">
            <w:pPr>
              <w:spacing w:after="0" w:line="240" w:lineRule="auto"/>
              <w:jc w:val="right"/>
              <w:rPr>
                <w:rFonts w:eastAsia="Times New Roman" w:cs="Times New Roman"/>
                <w:color w:val="000000"/>
                <w:sz w:val="20"/>
                <w:szCs w:val="20"/>
              </w:rPr>
            </w:pPr>
            <w:r w:rsidRPr="004410AB">
              <w:rPr>
                <w:rFonts w:eastAsia="Times New Roman" w:cs="Times New Roman"/>
                <w:color w:val="000000"/>
                <w:sz w:val="20"/>
                <w:szCs w:val="20"/>
              </w:rPr>
              <w:t xml:space="preserve">           66 977 </w:t>
            </w:r>
          </w:p>
        </w:tc>
      </w:tr>
      <w:tr w:rsidRPr="004410AB" w:rsidR="004410AB" w:rsidTr="004410AB" w14:paraId="3F27A555" w14:textId="77777777">
        <w:trPr>
          <w:trHeight w:val="300"/>
        </w:trPr>
        <w:tc>
          <w:tcPr>
            <w:tcW w:w="7027" w:type="dxa"/>
            <w:tcBorders>
              <w:top w:val="nil"/>
              <w:left w:val="nil"/>
              <w:bottom w:val="nil"/>
              <w:right w:val="nil"/>
            </w:tcBorders>
            <w:noWrap/>
            <w:vAlign w:val="bottom"/>
            <w:hideMark/>
          </w:tcPr>
          <w:p w:rsidRPr="004410AB" w:rsidR="004410AB" w:rsidP="004410AB" w:rsidRDefault="004410AB" w14:paraId="40DE8AD2" w14:textId="77777777">
            <w:pPr>
              <w:spacing w:after="0" w:line="240" w:lineRule="auto"/>
              <w:rPr>
                <w:rFonts w:eastAsia="Times New Roman" w:cs="Times New Roman"/>
                <w:color w:val="000000"/>
                <w:sz w:val="20"/>
                <w:szCs w:val="20"/>
              </w:rPr>
            </w:pPr>
          </w:p>
        </w:tc>
        <w:tc>
          <w:tcPr>
            <w:tcW w:w="1473" w:type="dxa"/>
            <w:tcBorders>
              <w:top w:val="nil"/>
              <w:left w:val="nil"/>
              <w:bottom w:val="nil"/>
              <w:right w:val="nil"/>
            </w:tcBorders>
            <w:noWrap/>
            <w:vAlign w:val="bottom"/>
            <w:hideMark/>
          </w:tcPr>
          <w:p w:rsidRPr="004410AB" w:rsidR="004410AB" w:rsidP="004410AB" w:rsidRDefault="004410AB" w14:paraId="3480757A" w14:textId="77777777">
            <w:pPr>
              <w:spacing w:after="0" w:line="240" w:lineRule="auto"/>
              <w:jc w:val="right"/>
              <w:rPr>
                <w:rFonts w:eastAsia="Times New Roman" w:cs="Times New Roman"/>
                <w:sz w:val="20"/>
                <w:szCs w:val="20"/>
              </w:rPr>
            </w:pPr>
          </w:p>
        </w:tc>
      </w:tr>
      <w:tr w:rsidRPr="004410AB" w:rsidR="004410AB" w:rsidTr="004410AB" w14:paraId="4FDB896E" w14:textId="77777777">
        <w:trPr>
          <w:trHeight w:val="300"/>
        </w:trPr>
        <w:tc>
          <w:tcPr>
            <w:tcW w:w="7027" w:type="dxa"/>
            <w:tcBorders>
              <w:top w:val="single" w:color="auto" w:sz="4" w:space="0"/>
              <w:left w:val="single" w:color="auto" w:sz="4" w:space="0"/>
              <w:bottom w:val="single" w:color="auto" w:sz="4" w:space="0"/>
              <w:right w:val="single" w:color="auto" w:sz="4" w:space="0"/>
            </w:tcBorders>
            <w:shd w:val="clear" w:color="000000" w:fill="99CCFF"/>
            <w:vAlign w:val="bottom"/>
            <w:hideMark/>
          </w:tcPr>
          <w:p w:rsidRPr="004410AB" w:rsidR="004410AB" w:rsidP="004410AB" w:rsidRDefault="004410AB" w14:paraId="6EFE89D0" w14:textId="77777777">
            <w:pPr>
              <w:spacing w:after="0" w:line="240" w:lineRule="auto"/>
              <w:rPr>
                <w:rFonts w:eastAsia="Times New Roman" w:cs="Arial"/>
                <w:sz w:val="20"/>
                <w:szCs w:val="20"/>
              </w:rPr>
            </w:pPr>
            <w:r w:rsidRPr="004410AB">
              <w:rPr>
                <w:rFonts w:eastAsia="Times New Roman" w:cs="Arial"/>
                <w:sz w:val="20"/>
                <w:szCs w:val="20"/>
              </w:rPr>
              <w:t>Poliklinisk virksomhet</w:t>
            </w:r>
          </w:p>
        </w:tc>
        <w:tc>
          <w:tcPr>
            <w:tcW w:w="1473" w:type="dxa"/>
            <w:tcBorders>
              <w:top w:val="single" w:color="auto" w:sz="4" w:space="0"/>
              <w:left w:val="nil"/>
              <w:bottom w:val="single" w:color="auto" w:sz="4" w:space="0"/>
              <w:right w:val="single" w:color="auto" w:sz="4" w:space="0"/>
            </w:tcBorders>
            <w:shd w:val="clear" w:color="000000" w:fill="99CCFF"/>
            <w:vAlign w:val="bottom"/>
            <w:hideMark/>
          </w:tcPr>
          <w:p w:rsidRPr="004410AB" w:rsidR="004410AB" w:rsidP="004410AB" w:rsidRDefault="004410AB" w14:paraId="35F9EBE5" w14:textId="77777777">
            <w:pPr>
              <w:spacing w:after="0" w:line="240" w:lineRule="auto"/>
              <w:jc w:val="right"/>
              <w:rPr>
                <w:rFonts w:eastAsia="Times New Roman" w:cs="Arial"/>
                <w:sz w:val="20"/>
                <w:szCs w:val="20"/>
              </w:rPr>
            </w:pPr>
            <w:r w:rsidRPr="004410AB">
              <w:rPr>
                <w:rFonts w:eastAsia="Times New Roman" w:cs="Arial"/>
                <w:sz w:val="20"/>
                <w:szCs w:val="20"/>
              </w:rPr>
              <w:t>2026</w:t>
            </w:r>
          </w:p>
        </w:tc>
      </w:tr>
      <w:tr w:rsidRPr="004410AB" w:rsidR="004410AB" w:rsidTr="004410AB" w14:paraId="7382AC22" w14:textId="77777777">
        <w:trPr>
          <w:trHeight w:val="300"/>
        </w:trPr>
        <w:tc>
          <w:tcPr>
            <w:tcW w:w="7027" w:type="dxa"/>
            <w:tcBorders>
              <w:top w:val="nil"/>
              <w:left w:val="single" w:color="auto" w:sz="4" w:space="0"/>
              <w:bottom w:val="single" w:color="auto" w:sz="4" w:space="0"/>
              <w:right w:val="single" w:color="auto" w:sz="4" w:space="0"/>
            </w:tcBorders>
            <w:shd w:val="clear" w:color="000000" w:fill="CCFFFF"/>
            <w:vAlign w:val="bottom"/>
            <w:hideMark/>
          </w:tcPr>
          <w:p w:rsidRPr="004410AB" w:rsidR="004410AB" w:rsidP="004410AB" w:rsidRDefault="004410AB" w14:paraId="3434279D" w14:textId="77777777">
            <w:pPr>
              <w:spacing w:after="0" w:line="240" w:lineRule="auto"/>
              <w:rPr>
                <w:rFonts w:eastAsia="Times New Roman" w:cs="Arial"/>
                <w:sz w:val="20"/>
                <w:szCs w:val="20"/>
              </w:rPr>
            </w:pPr>
            <w:r w:rsidRPr="004410AB">
              <w:rPr>
                <w:rFonts w:eastAsia="Times New Roman" w:cs="Arial"/>
                <w:sz w:val="20"/>
                <w:szCs w:val="20"/>
              </w:rPr>
              <w:t>Fordeling av antall ISF-poeng</w:t>
            </w:r>
          </w:p>
        </w:tc>
        <w:tc>
          <w:tcPr>
            <w:tcW w:w="1473" w:type="dxa"/>
            <w:tcBorders>
              <w:top w:val="nil"/>
              <w:left w:val="nil"/>
              <w:bottom w:val="single" w:color="auto" w:sz="4" w:space="0"/>
              <w:right w:val="single" w:color="auto" w:sz="4" w:space="0"/>
            </w:tcBorders>
            <w:shd w:val="clear" w:color="000000" w:fill="CCFFFF"/>
            <w:vAlign w:val="bottom"/>
            <w:hideMark/>
          </w:tcPr>
          <w:p w:rsidRPr="004410AB" w:rsidR="004410AB" w:rsidP="004410AB" w:rsidRDefault="004410AB" w14:paraId="4FE08607" w14:textId="77777777">
            <w:pPr>
              <w:spacing w:after="0" w:line="240" w:lineRule="auto"/>
              <w:jc w:val="right"/>
              <w:rPr>
                <w:rFonts w:eastAsia="Times New Roman" w:cs="Arial"/>
                <w:sz w:val="20"/>
                <w:szCs w:val="20"/>
              </w:rPr>
            </w:pPr>
            <w:r w:rsidRPr="004410AB">
              <w:rPr>
                <w:rFonts w:eastAsia="Times New Roman" w:cs="Arial"/>
                <w:sz w:val="20"/>
                <w:szCs w:val="20"/>
              </w:rPr>
              <w:t> </w:t>
            </w:r>
          </w:p>
        </w:tc>
      </w:tr>
      <w:tr w:rsidRPr="004410AB" w:rsidR="004410AB" w:rsidTr="004410AB" w14:paraId="15EEE1BD" w14:textId="77777777">
        <w:trPr>
          <w:trHeight w:val="300"/>
        </w:trPr>
        <w:tc>
          <w:tcPr>
            <w:tcW w:w="7027" w:type="dxa"/>
            <w:tcBorders>
              <w:top w:val="nil"/>
              <w:left w:val="single" w:color="auto" w:sz="4" w:space="0"/>
              <w:bottom w:val="nil"/>
              <w:right w:val="nil"/>
            </w:tcBorders>
            <w:noWrap/>
            <w:vAlign w:val="bottom"/>
            <w:hideMark/>
          </w:tcPr>
          <w:p w:rsidRPr="004410AB" w:rsidR="004410AB" w:rsidP="004410AB" w:rsidRDefault="004410AB" w14:paraId="77127C46" w14:textId="77777777">
            <w:pPr>
              <w:spacing w:after="0" w:line="240" w:lineRule="auto"/>
              <w:rPr>
                <w:rFonts w:eastAsia="Times New Roman" w:cs="Times New Roman"/>
                <w:color w:val="000000"/>
                <w:sz w:val="20"/>
                <w:szCs w:val="20"/>
              </w:rPr>
            </w:pPr>
            <w:r w:rsidRPr="004410AB">
              <w:rPr>
                <w:rFonts w:eastAsia="Times New Roman" w:cs="Times New Roman"/>
                <w:color w:val="000000"/>
                <w:sz w:val="20"/>
                <w:szCs w:val="20"/>
              </w:rPr>
              <w:t>I egen region behandlet i eget HF</w:t>
            </w:r>
          </w:p>
        </w:tc>
        <w:tc>
          <w:tcPr>
            <w:tcW w:w="1473" w:type="dxa"/>
            <w:tcBorders>
              <w:top w:val="nil"/>
              <w:left w:val="single" w:color="auto" w:sz="4" w:space="0"/>
              <w:bottom w:val="nil"/>
              <w:right w:val="single" w:color="auto" w:sz="4" w:space="0"/>
            </w:tcBorders>
            <w:noWrap/>
            <w:vAlign w:val="bottom"/>
            <w:hideMark/>
          </w:tcPr>
          <w:p w:rsidRPr="004410AB" w:rsidR="004410AB" w:rsidP="004410AB" w:rsidRDefault="004410AB" w14:paraId="1B36873D" w14:textId="77777777">
            <w:pPr>
              <w:spacing w:after="0" w:line="240" w:lineRule="auto"/>
              <w:jc w:val="right"/>
              <w:rPr>
                <w:rFonts w:eastAsia="Times New Roman" w:cs="Times New Roman"/>
                <w:color w:val="000000"/>
                <w:sz w:val="20"/>
                <w:szCs w:val="20"/>
              </w:rPr>
            </w:pPr>
            <w:r w:rsidRPr="004410AB">
              <w:rPr>
                <w:rFonts w:eastAsia="Times New Roman" w:cs="Times New Roman"/>
                <w:color w:val="000000"/>
                <w:sz w:val="20"/>
                <w:szCs w:val="20"/>
              </w:rPr>
              <w:t xml:space="preserve">           17 511 </w:t>
            </w:r>
          </w:p>
        </w:tc>
      </w:tr>
      <w:tr w:rsidRPr="004410AB" w:rsidR="004410AB" w:rsidTr="004410AB" w14:paraId="2DAC3E5A" w14:textId="77777777">
        <w:trPr>
          <w:trHeight w:val="300"/>
        </w:trPr>
        <w:tc>
          <w:tcPr>
            <w:tcW w:w="7027" w:type="dxa"/>
            <w:tcBorders>
              <w:top w:val="nil"/>
              <w:left w:val="single" w:color="auto" w:sz="4" w:space="0"/>
              <w:bottom w:val="nil"/>
              <w:right w:val="nil"/>
            </w:tcBorders>
            <w:noWrap/>
            <w:vAlign w:val="bottom"/>
            <w:hideMark/>
          </w:tcPr>
          <w:p w:rsidRPr="004410AB" w:rsidR="004410AB" w:rsidP="004410AB" w:rsidRDefault="004410AB" w14:paraId="0856DA71" w14:textId="77777777">
            <w:pPr>
              <w:spacing w:after="0" w:line="240" w:lineRule="auto"/>
              <w:rPr>
                <w:rFonts w:eastAsia="Times New Roman" w:cs="Times New Roman"/>
                <w:color w:val="000000"/>
                <w:sz w:val="20"/>
                <w:szCs w:val="20"/>
              </w:rPr>
            </w:pPr>
            <w:r w:rsidRPr="004410AB">
              <w:rPr>
                <w:rFonts w:eastAsia="Times New Roman" w:cs="Times New Roman"/>
                <w:color w:val="000000"/>
                <w:sz w:val="20"/>
                <w:szCs w:val="20"/>
              </w:rPr>
              <w:t>I egen region behandlet ved private institusjoner</w:t>
            </w:r>
          </w:p>
        </w:tc>
        <w:tc>
          <w:tcPr>
            <w:tcW w:w="1473" w:type="dxa"/>
            <w:tcBorders>
              <w:top w:val="nil"/>
              <w:left w:val="single" w:color="auto" w:sz="4" w:space="0"/>
              <w:bottom w:val="nil"/>
              <w:right w:val="single" w:color="auto" w:sz="4" w:space="0"/>
            </w:tcBorders>
            <w:noWrap/>
            <w:vAlign w:val="bottom"/>
            <w:hideMark/>
          </w:tcPr>
          <w:p w:rsidRPr="004410AB" w:rsidR="004410AB" w:rsidP="004410AB" w:rsidRDefault="004410AB" w14:paraId="0706DF2C" w14:textId="77777777">
            <w:pPr>
              <w:spacing w:after="0" w:line="240" w:lineRule="auto"/>
              <w:jc w:val="right"/>
              <w:rPr>
                <w:rFonts w:eastAsia="Times New Roman" w:cs="Times New Roman"/>
                <w:color w:val="000000"/>
                <w:sz w:val="20"/>
                <w:szCs w:val="20"/>
              </w:rPr>
            </w:pPr>
            <w:r w:rsidRPr="004410AB">
              <w:rPr>
                <w:rFonts w:eastAsia="Times New Roman" w:cs="Times New Roman"/>
                <w:color w:val="000000"/>
                <w:sz w:val="20"/>
                <w:szCs w:val="20"/>
              </w:rPr>
              <w:t xml:space="preserve">                          -   </w:t>
            </w:r>
          </w:p>
        </w:tc>
      </w:tr>
      <w:tr w:rsidRPr="004410AB" w:rsidR="004410AB" w:rsidTr="004410AB" w14:paraId="4601984F" w14:textId="77777777">
        <w:trPr>
          <w:trHeight w:val="300"/>
        </w:trPr>
        <w:tc>
          <w:tcPr>
            <w:tcW w:w="7027" w:type="dxa"/>
            <w:tcBorders>
              <w:top w:val="nil"/>
              <w:left w:val="single" w:color="auto" w:sz="4" w:space="0"/>
              <w:bottom w:val="nil"/>
              <w:right w:val="nil"/>
            </w:tcBorders>
            <w:noWrap/>
            <w:vAlign w:val="bottom"/>
            <w:hideMark/>
          </w:tcPr>
          <w:p w:rsidRPr="004410AB" w:rsidR="004410AB" w:rsidP="004410AB" w:rsidRDefault="004410AB" w14:paraId="43E0D258" w14:textId="77777777">
            <w:pPr>
              <w:spacing w:after="0" w:line="240" w:lineRule="auto"/>
              <w:rPr>
                <w:rFonts w:eastAsia="Times New Roman" w:cs="Times New Roman"/>
                <w:color w:val="000000"/>
                <w:sz w:val="20"/>
                <w:szCs w:val="20"/>
              </w:rPr>
            </w:pPr>
            <w:r w:rsidRPr="004410AB">
              <w:rPr>
                <w:rFonts w:eastAsia="Times New Roman" w:cs="Times New Roman"/>
                <w:color w:val="000000"/>
                <w:sz w:val="20"/>
                <w:szCs w:val="20"/>
              </w:rPr>
              <w:t>I egen region behandlet i andre regioner</w:t>
            </w:r>
          </w:p>
        </w:tc>
        <w:tc>
          <w:tcPr>
            <w:tcW w:w="1473" w:type="dxa"/>
            <w:tcBorders>
              <w:top w:val="nil"/>
              <w:left w:val="single" w:color="auto" w:sz="4" w:space="0"/>
              <w:bottom w:val="nil"/>
              <w:right w:val="single" w:color="auto" w:sz="4" w:space="0"/>
            </w:tcBorders>
            <w:noWrap/>
            <w:vAlign w:val="bottom"/>
            <w:hideMark/>
          </w:tcPr>
          <w:p w:rsidRPr="004410AB" w:rsidR="004410AB" w:rsidP="004410AB" w:rsidRDefault="004410AB" w14:paraId="22F25708" w14:textId="77777777">
            <w:pPr>
              <w:spacing w:after="0" w:line="240" w:lineRule="auto"/>
              <w:jc w:val="right"/>
              <w:rPr>
                <w:rFonts w:eastAsia="Times New Roman" w:cs="Times New Roman"/>
                <w:color w:val="000000"/>
                <w:sz w:val="20"/>
                <w:szCs w:val="20"/>
              </w:rPr>
            </w:pPr>
            <w:r w:rsidRPr="004410AB">
              <w:rPr>
                <w:rFonts w:eastAsia="Times New Roman" w:cs="Times New Roman"/>
                <w:color w:val="000000"/>
                <w:sz w:val="20"/>
                <w:szCs w:val="20"/>
              </w:rPr>
              <w:t xml:space="preserve">                   500 </w:t>
            </w:r>
          </w:p>
        </w:tc>
      </w:tr>
      <w:tr w:rsidRPr="004410AB" w:rsidR="004410AB" w:rsidTr="004410AB" w14:paraId="0E473090" w14:textId="77777777">
        <w:trPr>
          <w:trHeight w:val="300"/>
        </w:trPr>
        <w:tc>
          <w:tcPr>
            <w:tcW w:w="7027" w:type="dxa"/>
            <w:tcBorders>
              <w:top w:val="nil"/>
              <w:left w:val="single" w:color="auto" w:sz="4" w:space="0"/>
              <w:bottom w:val="nil"/>
              <w:right w:val="nil"/>
            </w:tcBorders>
            <w:noWrap/>
            <w:vAlign w:val="bottom"/>
            <w:hideMark/>
          </w:tcPr>
          <w:p w:rsidRPr="004410AB" w:rsidR="004410AB" w:rsidP="004410AB" w:rsidRDefault="004410AB" w14:paraId="463CF6B3" w14:textId="77777777">
            <w:pPr>
              <w:spacing w:after="0" w:line="240" w:lineRule="auto"/>
              <w:rPr>
                <w:rFonts w:eastAsia="Times New Roman" w:cs="Times New Roman"/>
                <w:color w:val="000000"/>
                <w:sz w:val="20"/>
                <w:szCs w:val="20"/>
              </w:rPr>
            </w:pPr>
            <w:r w:rsidRPr="004410AB">
              <w:rPr>
                <w:rFonts w:eastAsia="Times New Roman" w:cs="Times New Roman"/>
                <w:color w:val="000000"/>
                <w:sz w:val="20"/>
                <w:szCs w:val="20"/>
              </w:rPr>
              <w:t>Gjestepasienter fra andre regioner</w:t>
            </w:r>
          </w:p>
        </w:tc>
        <w:tc>
          <w:tcPr>
            <w:tcW w:w="1473" w:type="dxa"/>
            <w:tcBorders>
              <w:top w:val="nil"/>
              <w:left w:val="single" w:color="auto" w:sz="4" w:space="0"/>
              <w:bottom w:val="nil"/>
              <w:right w:val="single" w:color="auto" w:sz="4" w:space="0"/>
            </w:tcBorders>
            <w:noWrap/>
            <w:vAlign w:val="bottom"/>
            <w:hideMark/>
          </w:tcPr>
          <w:p w:rsidRPr="004410AB" w:rsidR="004410AB" w:rsidP="004410AB" w:rsidRDefault="004410AB" w14:paraId="2BD10F5D" w14:textId="77777777">
            <w:pPr>
              <w:spacing w:after="0" w:line="240" w:lineRule="auto"/>
              <w:jc w:val="right"/>
              <w:rPr>
                <w:rFonts w:eastAsia="Times New Roman" w:cs="Times New Roman"/>
                <w:color w:val="000000"/>
                <w:sz w:val="20"/>
                <w:szCs w:val="20"/>
              </w:rPr>
            </w:pPr>
            <w:r w:rsidRPr="004410AB">
              <w:rPr>
                <w:rFonts w:eastAsia="Times New Roman" w:cs="Times New Roman"/>
                <w:color w:val="000000"/>
                <w:sz w:val="20"/>
                <w:szCs w:val="20"/>
              </w:rPr>
              <w:t xml:space="preserve">                   161 </w:t>
            </w:r>
          </w:p>
        </w:tc>
      </w:tr>
      <w:tr w:rsidRPr="004410AB" w:rsidR="004410AB" w:rsidTr="004410AB" w14:paraId="29CFFA15" w14:textId="77777777">
        <w:trPr>
          <w:trHeight w:val="300"/>
        </w:trPr>
        <w:tc>
          <w:tcPr>
            <w:tcW w:w="7027" w:type="dxa"/>
            <w:tcBorders>
              <w:top w:val="nil"/>
              <w:left w:val="single" w:color="auto" w:sz="4" w:space="0"/>
              <w:bottom w:val="nil"/>
              <w:right w:val="nil"/>
            </w:tcBorders>
            <w:noWrap/>
            <w:vAlign w:val="bottom"/>
            <w:hideMark/>
          </w:tcPr>
          <w:p w:rsidRPr="004410AB" w:rsidR="004410AB" w:rsidP="004410AB" w:rsidRDefault="004410AB" w14:paraId="5C1ECC9E" w14:textId="77777777">
            <w:pPr>
              <w:spacing w:after="0" w:line="240" w:lineRule="auto"/>
              <w:rPr>
                <w:rFonts w:eastAsia="Times New Roman" w:cs="Times New Roman"/>
                <w:color w:val="000000"/>
                <w:sz w:val="20"/>
                <w:szCs w:val="20"/>
              </w:rPr>
            </w:pPr>
            <w:r w:rsidRPr="004410AB">
              <w:rPr>
                <w:rFonts w:eastAsia="Times New Roman" w:cs="Times New Roman"/>
                <w:color w:val="000000"/>
                <w:sz w:val="20"/>
                <w:szCs w:val="20"/>
              </w:rPr>
              <w:t>Fritt behandlingsvalg</w:t>
            </w:r>
          </w:p>
        </w:tc>
        <w:tc>
          <w:tcPr>
            <w:tcW w:w="1473" w:type="dxa"/>
            <w:tcBorders>
              <w:top w:val="nil"/>
              <w:left w:val="single" w:color="auto" w:sz="4" w:space="0"/>
              <w:bottom w:val="single" w:color="auto" w:sz="4" w:space="0"/>
              <w:right w:val="single" w:color="auto" w:sz="4" w:space="0"/>
            </w:tcBorders>
            <w:noWrap/>
            <w:vAlign w:val="bottom"/>
            <w:hideMark/>
          </w:tcPr>
          <w:p w:rsidRPr="004410AB" w:rsidR="004410AB" w:rsidP="004410AB" w:rsidRDefault="004410AB" w14:paraId="249CAE1B" w14:textId="77777777">
            <w:pPr>
              <w:spacing w:after="0" w:line="240" w:lineRule="auto"/>
              <w:jc w:val="right"/>
              <w:rPr>
                <w:rFonts w:eastAsia="Times New Roman" w:cs="Times New Roman"/>
                <w:color w:val="000000"/>
                <w:sz w:val="20"/>
                <w:szCs w:val="20"/>
              </w:rPr>
            </w:pPr>
            <w:r w:rsidRPr="004410AB">
              <w:rPr>
                <w:rFonts w:eastAsia="Times New Roman" w:cs="Times New Roman"/>
                <w:color w:val="000000"/>
                <w:sz w:val="20"/>
                <w:szCs w:val="20"/>
              </w:rPr>
              <w:t xml:space="preserve">                          -   </w:t>
            </w:r>
          </w:p>
        </w:tc>
      </w:tr>
      <w:tr w:rsidRPr="004410AB" w:rsidR="004410AB" w:rsidTr="004410AB" w14:paraId="091D1B02" w14:textId="77777777">
        <w:trPr>
          <w:trHeight w:val="300"/>
        </w:trPr>
        <w:tc>
          <w:tcPr>
            <w:tcW w:w="7027" w:type="dxa"/>
            <w:tcBorders>
              <w:top w:val="single" w:color="auto" w:sz="4" w:space="0"/>
              <w:left w:val="single" w:color="auto" w:sz="4" w:space="0"/>
              <w:bottom w:val="single" w:color="auto" w:sz="4" w:space="0"/>
              <w:right w:val="nil"/>
            </w:tcBorders>
            <w:shd w:val="clear" w:color="000000" w:fill="F2F2F2"/>
            <w:noWrap/>
            <w:vAlign w:val="bottom"/>
            <w:hideMark/>
          </w:tcPr>
          <w:p w:rsidRPr="004410AB" w:rsidR="004410AB" w:rsidP="004410AB" w:rsidRDefault="004410AB" w14:paraId="2AB9BAEB" w14:textId="77777777">
            <w:pPr>
              <w:spacing w:after="0" w:line="240" w:lineRule="auto"/>
              <w:rPr>
                <w:rFonts w:eastAsia="Times New Roman" w:cs="Times New Roman"/>
                <w:color w:val="000000"/>
                <w:sz w:val="20"/>
                <w:szCs w:val="20"/>
              </w:rPr>
            </w:pPr>
            <w:r w:rsidRPr="004410AB">
              <w:rPr>
                <w:rFonts w:eastAsia="Times New Roman" w:cs="Times New Roman"/>
                <w:color w:val="000000"/>
                <w:sz w:val="20"/>
                <w:szCs w:val="20"/>
              </w:rPr>
              <w:t>Sum ISF-poeng (Poliklinisk virksomhet)</w:t>
            </w:r>
          </w:p>
        </w:tc>
        <w:tc>
          <w:tcPr>
            <w:tcW w:w="1473" w:type="dxa"/>
            <w:tcBorders>
              <w:top w:val="nil"/>
              <w:left w:val="single" w:color="auto" w:sz="4" w:space="0"/>
              <w:bottom w:val="single" w:color="auto" w:sz="4" w:space="0"/>
              <w:right w:val="single" w:color="auto" w:sz="4" w:space="0"/>
            </w:tcBorders>
            <w:shd w:val="clear" w:color="000000" w:fill="F2F2F2"/>
            <w:noWrap/>
            <w:vAlign w:val="bottom"/>
            <w:hideMark/>
          </w:tcPr>
          <w:p w:rsidRPr="004410AB" w:rsidR="004410AB" w:rsidP="004410AB" w:rsidRDefault="004410AB" w14:paraId="32448132" w14:textId="77777777">
            <w:pPr>
              <w:spacing w:after="0" w:line="240" w:lineRule="auto"/>
              <w:jc w:val="right"/>
              <w:rPr>
                <w:rFonts w:eastAsia="Times New Roman" w:cs="Times New Roman"/>
                <w:color w:val="000000"/>
                <w:sz w:val="20"/>
                <w:szCs w:val="20"/>
              </w:rPr>
            </w:pPr>
            <w:r w:rsidRPr="004410AB">
              <w:rPr>
                <w:rFonts w:eastAsia="Times New Roman" w:cs="Times New Roman"/>
                <w:color w:val="000000"/>
                <w:sz w:val="20"/>
                <w:szCs w:val="20"/>
              </w:rPr>
              <w:t xml:space="preserve">           18 172 </w:t>
            </w:r>
          </w:p>
        </w:tc>
      </w:tr>
      <w:tr w:rsidRPr="004410AB" w:rsidR="004410AB" w:rsidTr="004410AB" w14:paraId="188A5643" w14:textId="77777777">
        <w:trPr>
          <w:trHeight w:val="300"/>
        </w:trPr>
        <w:tc>
          <w:tcPr>
            <w:tcW w:w="7027" w:type="dxa"/>
            <w:tcBorders>
              <w:top w:val="nil"/>
              <w:left w:val="single" w:color="auto" w:sz="4" w:space="0"/>
              <w:bottom w:val="single" w:color="auto" w:sz="4" w:space="0"/>
              <w:right w:val="nil"/>
            </w:tcBorders>
            <w:shd w:val="clear" w:color="000000" w:fill="F2F2F2"/>
            <w:noWrap/>
            <w:vAlign w:val="bottom"/>
            <w:hideMark/>
          </w:tcPr>
          <w:p w:rsidRPr="004410AB" w:rsidR="004410AB" w:rsidP="004410AB" w:rsidRDefault="004410AB" w14:paraId="3CA1C5E9" w14:textId="77777777">
            <w:pPr>
              <w:spacing w:after="0" w:line="240" w:lineRule="auto"/>
              <w:rPr>
                <w:rFonts w:eastAsia="Times New Roman" w:cs="Times New Roman"/>
                <w:color w:val="000000"/>
                <w:sz w:val="20"/>
                <w:szCs w:val="20"/>
              </w:rPr>
            </w:pPr>
            <w:r w:rsidRPr="004410AB">
              <w:rPr>
                <w:rFonts w:eastAsia="Times New Roman" w:cs="Times New Roman"/>
                <w:color w:val="000000"/>
                <w:sz w:val="20"/>
                <w:szCs w:val="20"/>
              </w:rPr>
              <w:t>Andel ISF-poeng (Poliklinisk virksomhet) i % av totalen</w:t>
            </w:r>
          </w:p>
        </w:tc>
        <w:tc>
          <w:tcPr>
            <w:tcW w:w="1473" w:type="dxa"/>
            <w:tcBorders>
              <w:top w:val="nil"/>
              <w:left w:val="single" w:color="auto" w:sz="4" w:space="0"/>
              <w:bottom w:val="single" w:color="auto" w:sz="4" w:space="0"/>
              <w:right w:val="single" w:color="auto" w:sz="4" w:space="0"/>
            </w:tcBorders>
            <w:shd w:val="clear" w:color="000000" w:fill="F2F2F2"/>
            <w:noWrap/>
            <w:vAlign w:val="bottom"/>
            <w:hideMark/>
          </w:tcPr>
          <w:p w:rsidRPr="004410AB" w:rsidR="004410AB" w:rsidP="004410AB" w:rsidRDefault="004410AB" w14:paraId="25325F9A" w14:textId="77777777">
            <w:pPr>
              <w:spacing w:after="0" w:line="240" w:lineRule="auto"/>
              <w:jc w:val="right"/>
              <w:rPr>
                <w:rFonts w:eastAsia="Times New Roman" w:cs="Times New Roman"/>
                <w:color w:val="000000"/>
                <w:sz w:val="20"/>
                <w:szCs w:val="20"/>
              </w:rPr>
            </w:pPr>
            <w:r w:rsidRPr="004410AB">
              <w:rPr>
                <w:rFonts w:eastAsia="Times New Roman" w:cs="Times New Roman"/>
                <w:color w:val="000000"/>
                <w:sz w:val="20"/>
                <w:szCs w:val="20"/>
              </w:rPr>
              <w:t>21,3 %</w:t>
            </w:r>
          </w:p>
        </w:tc>
      </w:tr>
      <w:tr w:rsidRPr="004410AB" w:rsidR="004410AB" w:rsidTr="004410AB" w14:paraId="4B228FBF" w14:textId="77777777">
        <w:trPr>
          <w:trHeight w:val="540"/>
        </w:trPr>
        <w:tc>
          <w:tcPr>
            <w:tcW w:w="7027" w:type="dxa"/>
            <w:tcBorders>
              <w:top w:val="nil"/>
              <w:left w:val="single" w:color="auto" w:sz="4" w:space="0"/>
              <w:bottom w:val="single" w:color="auto" w:sz="4" w:space="0"/>
              <w:right w:val="nil"/>
            </w:tcBorders>
            <w:shd w:val="clear" w:color="000000" w:fill="F2F2F2"/>
            <w:vAlign w:val="bottom"/>
            <w:hideMark/>
          </w:tcPr>
          <w:p w:rsidRPr="004410AB" w:rsidR="004410AB" w:rsidP="004410AB" w:rsidRDefault="004410AB" w14:paraId="0E1C0E7A" w14:textId="77777777">
            <w:pPr>
              <w:spacing w:after="0" w:line="240" w:lineRule="auto"/>
              <w:rPr>
                <w:rFonts w:eastAsia="Times New Roman" w:cs="Times New Roman"/>
                <w:color w:val="000000"/>
                <w:sz w:val="20"/>
                <w:szCs w:val="20"/>
              </w:rPr>
            </w:pPr>
            <w:r w:rsidRPr="004410AB">
              <w:rPr>
                <w:rFonts w:eastAsia="Times New Roman" w:cs="Times New Roman"/>
                <w:color w:val="000000"/>
                <w:sz w:val="20"/>
                <w:szCs w:val="20"/>
              </w:rPr>
              <w:t>Sum ISF-poeng (Poliklinisk virksomhet) for pasienter bosatt i egen region( iht. sørge-for-ansvaret)</w:t>
            </w:r>
          </w:p>
        </w:tc>
        <w:tc>
          <w:tcPr>
            <w:tcW w:w="1473" w:type="dxa"/>
            <w:tcBorders>
              <w:top w:val="nil"/>
              <w:left w:val="single" w:color="auto" w:sz="4" w:space="0"/>
              <w:bottom w:val="single" w:color="auto" w:sz="4" w:space="0"/>
              <w:right w:val="single" w:color="auto" w:sz="4" w:space="0"/>
            </w:tcBorders>
            <w:shd w:val="clear" w:color="000000" w:fill="F2F2F2"/>
            <w:noWrap/>
            <w:vAlign w:val="bottom"/>
            <w:hideMark/>
          </w:tcPr>
          <w:p w:rsidRPr="004410AB" w:rsidR="004410AB" w:rsidP="004410AB" w:rsidRDefault="004410AB" w14:paraId="65641265" w14:textId="77777777">
            <w:pPr>
              <w:spacing w:after="0" w:line="240" w:lineRule="auto"/>
              <w:jc w:val="right"/>
              <w:rPr>
                <w:rFonts w:eastAsia="Times New Roman" w:cs="Times New Roman"/>
                <w:color w:val="000000"/>
                <w:sz w:val="20"/>
                <w:szCs w:val="20"/>
              </w:rPr>
            </w:pPr>
            <w:r w:rsidRPr="004410AB">
              <w:rPr>
                <w:rFonts w:eastAsia="Times New Roman" w:cs="Times New Roman"/>
                <w:color w:val="000000"/>
                <w:sz w:val="20"/>
                <w:szCs w:val="20"/>
              </w:rPr>
              <w:t xml:space="preserve">           18 011 </w:t>
            </w:r>
          </w:p>
        </w:tc>
      </w:tr>
      <w:tr w:rsidRPr="004410AB" w:rsidR="004410AB" w:rsidTr="004410AB" w14:paraId="1EB6A533" w14:textId="77777777">
        <w:trPr>
          <w:trHeight w:val="540"/>
        </w:trPr>
        <w:tc>
          <w:tcPr>
            <w:tcW w:w="7027" w:type="dxa"/>
            <w:tcBorders>
              <w:top w:val="nil"/>
              <w:left w:val="single" w:color="auto" w:sz="4" w:space="0"/>
              <w:bottom w:val="single" w:color="auto" w:sz="4" w:space="0"/>
              <w:right w:val="nil"/>
            </w:tcBorders>
            <w:shd w:val="clear" w:color="000000" w:fill="F2F2F2"/>
            <w:vAlign w:val="bottom"/>
            <w:hideMark/>
          </w:tcPr>
          <w:p w:rsidRPr="004410AB" w:rsidR="004410AB" w:rsidP="004410AB" w:rsidRDefault="004410AB" w14:paraId="07F1712D" w14:textId="77777777">
            <w:pPr>
              <w:spacing w:after="0" w:line="240" w:lineRule="auto"/>
              <w:rPr>
                <w:rFonts w:eastAsia="Times New Roman" w:cs="Times New Roman"/>
                <w:color w:val="000000"/>
                <w:sz w:val="20"/>
                <w:szCs w:val="20"/>
              </w:rPr>
            </w:pPr>
            <w:r w:rsidRPr="004410AB">
              <w:rPr>
                <w:rFonts w:eastAsia="Times New Roman" w:cs="Times New Roman"/>
                <w:color w:val="000000"/>
                <w:sz w:val="20"/>
                <w:szCs w:val="20"/>
              </w:rPr>
              <w:t>Sum ISF-poeng (Poliklinisk virksomhet) for pasienter bosatt i egen region og andre regioner</w:t>
            </w:r>
          </w:p>
        </w:tc>
        <w:tc>
          <w:tcPr>
            <w:tcW w:w="1473" w:type="dxa"/>
            <w:tcBorders>
              <w:top w:val="nil"/>
              <w:left w:val="single" w:color="auto" w:sz="4" w:space="0"/>
              <w:bottom w:val="single" w:color="auto" w:sz="4" w:space="0"/>
              <w:right w:val="single" w:color="auto" w:sz="4" w:space="0"/>
            </w:tcBorders>
            <w:shd w:val="clear" w:color="000000" w:fill="F2F2F2"/>
            <w:noWrap/>
            <w:vAlign w:val="bottom"/>
            <w:hideMark/>
          </w:tcPr>
          <w:p w:rsidRPr="004410AB" w:rsidR="004410AB" w:rsidP="004410AB" w:rsidRDefault="004410AB" w14:paraId="548F7635" w14:textId="77777777">
            <w:pPr>
              <w:spacing w:after="0" w:line="240" w:lineRule="auto"/>
              <w:jc w:val="right"/>
              <w:rPr>
                <w:rFonts w:eastAsia="Times New Roman" w:cs="Times New Roman"/>
                <w:color w:val="000000"/>
                <w:sz w:val="20"/>
                <w:szCs w:val="20"/>
              </w:rPr>
            </w:pPr>
            <w:r w:rsidRPr="004410AB">
              <w:rPr>
                <w:rFonts w:eastAsia="Times New Roman" w:cs="Times New Roman"/>
                <w:color w:val="000000"/>
                <w:sz w:val="20"/>
                <w:szCs w:val="20"/>
              </w:rPr>
              <w:t xml:space="preserve">           18 172 </w:t>
            </w:r>
          </w:p>
        </w:tc>
      </w:tr>
      <w:tr w:rsidRPr="004410AB" w:rsidR="004410AB" w:rsidTr="004410AB" w14:paraId="7720FE86" w14:textId="77777777">
        <w:trPr>
          <w:trHeight w:val="300"/>
        </w:trPr>
        <w:tc>
          <w:tcPr>
            <w:tcW w:w="7027" w:type="dxa"/>
            <w:tcBorders>
              <w:top w:val="nil"/>
              <w:left w:val="nil"/>
              <w:bottom w:val="nil"/>
              <w:right w:val="nil"/>
            </w:tcBorders>
            <w:noWrap/>
            <w:vAlign w:val="bottom"/>
            <w:hideMark/>
          </w:tcPr>
          <w:p w:rsidRPr="004410AB" w:rsidR="004410AB" w:rsidP="004410AB" w:rsidRDefault="004410AB" w14:paraId="5FEC561D" w14:textId="77777777">
            <w:pPr>
              <w:spacing w:after="0" w:line="240" w:lineRule="auto"/>
              <w:rPr>
                <w:rFonts w:eastAsia="Times New Roman" w:cs="Times New Roman"/>
                <w:color w:val="000000"/>
                <w:sz w:val="20"/>
                <w:szCs w:val="20"/>
              </w:rPr>
            </w:pPr>
          </w:p>
        </w:tc>
        <w:tc>
          <w:tcPr>
            <w:tcW w:w="1473" w:type="dxa"/>
            <w:tcBorders>
              <w:top w:val="nil"/>
              <w:left w:val="nil"/>
              <w:bottom w:val="nil"/>
              <w:right w:val="nil"/>
            </w:tcBorders>
            <w:noWrap/>
            <w:vAlign w:val="bottom"/>
            <w:hideMark/>
          </w:tcPr>
          <w:p w:rsidRPr="004410AB" w:rsidR="004410AB" w:rsidP="004410AB" w:rsidRDefault="004410AB" w14:paraId="08B08668" w14:textId="77777777">
            <w:pPr>
              <w:spacing w:after="0" w:line="240" w:lineRule="auto"/>
              <w:jc w:val="right"/>
              <w:rPr>
                <w:rFonts w:eastAsia="Times New Roman" w:cs="Times New Roman"/>
                <w:sz w:val="20"/>
                <w:szCs w:val="20"/>
              </w:rPr>
            </w:pPr>
          </w:p>
        </w:tc>
      </w:tr>
      <w:tr w:rsidRPr="004410AB" w:rsidR="004410AB" w:rsidTr="004410AB" w14:paraId="0E50E36E" w14:textId="77777777">
        <w:trPr>
          <w:trHeight w:val="300"/>
        </w:trPr>
        <w:tc>
          <w:tcPr>
            <w:tcW w:w="7027" w:type="dxa"/>
            <w:tcBorders>
              <w:top w:val="single" w:color="auto" w:sz="4" w:space="0"/>
              <w:left w:val="single" w:color="auto" w:sz="4" w:space="0"/>
              <w:bottom w:val="single" w:color="auto" w:sz="4" w:space="0"/>
              <w:right w:val="single" w:color="auto" w:sz="4" w:space="0"/>
            </w:tcBorders>
            <w:shd w:val="clear" w:color="000000" w:fill="99CCFF"/>
            <w:vAlign w:val="bottom"/>
            <w:hideMark/>
          </w:tcPr>
          <w:p w:rsidRPr="004410AB" w:rsidR="004410AB" w:rsidP="004410AB" w:rsidRDefault="004410AB" w14:paraId="47D1441B" w14:textId="77777777">
            <w:pPr>
              <w:spacing w:after="0" w:line="240" w:lineRule="auto"/>
              <w:rPr>
                <w:rFonts w:eastAsia="Times New Roman" w:cs="Arial"/>
                <w:sz w:val="20"/>
                <w:szCs w:val="20"/>
              </w:rPr>
            </w:pPr>
            <w:r w:rsidRPr="004410AB">
              <w:rPr>
                <w:rFonts w:eastAsia="Times New Roman" w:cs="Arial"/>
                <w:sz w:val="20"/>
                <w:szCs w:val="20"/>
              </w:rPr>
              <w:t>Pasientadministrerte legemidler (H-Resepter)</w:t>
            </w:r>
          </w:p>
        </w:tc>
        <w:tc>
          <w:tcPr>
            <w:tcW w:w="1473" w:type="dxa"/>
            <w:tcBorders>
              <w:top w:val="single" w:color="auto" w:sz="4" w:space="0"/>
              <w:left w:val="nil"/>
              <w:bottom w:val="single" w:color="auto" w:sz="4" w:space="0"/>
              <w:right w:val="single" w:color="auto" w:sz="4" w:space="0"/>
            </w:tcBorders>
            <w:shd w:val="clear" w:color="000000" w:fill="99CCFF"/>
            <w:vAlign w:val="bottom"/>
            <w:hideMark/>
          </w:tcPr>
          <w:p w:rsidRPr="004410AB" w:rsidR="004410AB" w:rsidP="004410AB" w:rsidRDefault="004410AB" w14:paraId="422E892A" w14:textId="77777777">
            <w:pPr>
              <w:spacing w:after="0" w:line="240" w:lineRule="auto"/>
              <w:jc w:val="right"/>
              <w:rPr>
                <w:rFonts w:eastAsia="Times New Roman" w:cs="Arial"/>
                <w:sz w:val="20"/>
                <w:szCs w:val="20"/>
              </w:rPr>
            </w:pPr>
            <w:r w:rsidRPr="004410AB">
              <w:rPr>
                <w:rFonts w:eastAsia="Times New Roman" w:cs="Arial"/>
                <w:sz w:val="20"/>
                <w:szCs w:val="20"/>
              </w:rPr>
              <w:t>2026</w:t>
            </w:r>
          </w:p>
        </w:tc>
      </w:tr>
      <w:tr w:rsidRPr="004410AB" w:rsidR="004410AB" w:rsidTr="004410AB" w14:paraId="4DB8740B" w14:textId="77777777">
        <w:trPr>
          <w:trHeight w:val="300"/>
        </w:trPr>
        <w:tc>
          <w:tcPr>
            <w:tcW w:w="7027" w:type="dxa"/>
            <w:tcBorders>
              <w:top w:val="nil"/>
              <w:left w:val="single" w:color="auto" w:sz="4" w:space="0"/>
              <w:bottom w:val="single" w:color="auto" w:sz="4" w:space="0"/>
              <w:right w:val="single" w:color="auto" w:sz="4" w:space="0"/>
            </w:tcBorders>
            <w:shd w:val="clear" w:color="000000" w:fill="CCFFFF"/>
            <w:vAlign w:val="bottom"/>
            <w:hideMark/>
          </w:tcPr>
          <w:p w:rsidRPr="004410AB" w:rsidR="004410AB" w:rsidP="004410AB" w:rsidRDefault="004410AB" w14:paraId="5031BE43" w14:textId="77777777">
            <w:pPr>
              <w:spacing w:after="0" w:line="240" w:lineRule="auto"/>
              <w:rPr>
                <w:rFonts w:eastAsia="Times New Roman" w:cs="Arial"/>
                <w:sz w:val="20"/>
                <w:szCs w:val="20"/>
              </w:rPr>
            </w:pPr>
            <w:r w:rsidRPr="004410AB">
              <w:rPr>
                <w:rFonts w:eastAsia="Times New Roman" w:cs="Arial"/>
                <w:sz w:val="20"/>
                <w:szCs w:val="20"/>
              </w:rPr>
              <w:t>Fordeling av ISF-poeng knyttet til pasientadministrerte legemidler</w:t>
            </w:r>
          </w:p>
        </w:tc>
        <w:tc>
          <w:tcPr>
            <w:tcW w:w="1473" w:type="dxa"/>
            <w:tcBorders>
              <w:top w:val="nil"/>
              <w:left w:val="nil"/>
              <w:bottom w:val="single" w:color="auto" w:sz="4" w:space="0"/>
              <w:right w:val="single" w:color="auto" w:sz="4" w:space="0"/>
            </w:tcBorders>
            <w:shd w:val="clear" w:color="000000" w:fill="CCFFFF"/>
            <w:vAlign w:val="bottom"/>
            <w:hideMark/>
          </w:tcPr>
          <w:p w:rsidRPr="004410AB" w:rsidR="004410AB" w:rsidP="004410AB" w:rsidRDefault="004410AB" w14:paraId="1F5CFF3C" w14:textId="77777777">
            <w:pPr>
              <w:spacing w:after="0" w:line="240" w:lineRule="auto"/>
              <w:jc w:val="right"/>
              <w:rPr>
                <w:rFonts w:eastAsia="Times New Roman" w:cs="Arial"/>
                <w:sz w:val="20"/>
                <w:szCs w:val="20"/>
              </w:rPr>
            </w:pPr>
            <w:r w:rsidRPr="004410AB">
              <w:rPr>
                <w:rFonts w:eastAsia="Times New Roman" w:cs="Arial"/>
                <w:sz w:val="20"/>
                <w:szCs w:val="20"/>
              </w:rPr>
              <w:t> </w:t>
            </w:r>
          </w:p>
        </w:tc>
      </w:tr>
      <w:tr w:rsidRPr="004410AB" w:rsidR="004410AB" w:rsidTr="004410AB" w14:paraId="10B466F2" w14:textId="77777777">
        <w:trPr>
          <w:trHeight w:val="540"/>
        </w:trPr>
        <w:tc>
          <w:tcPr>
            <w:tcW w:w="7027" w:type="dxa"/>
            <w:tcBorders>
              <w:top w:val="nil"/>
              <w:left w:val="single" w:color="auto" w:sz="4" w:space="0"/>
              <w:bottom w:val="nil"/>
              <w:right w:val="nil"/>
            </w:tcBorders>
            <w:vAlign w:val="bottom"/>
            <w:hideMark/>
          </w:tcPr>
          <w:p w:rsidRPr="004410AB" w:rsidR="004410AB" w:rsidP="004410AB" w:rsidRDefault="004410AB" w14:paraId="38489C45" w14:textId="77777777">
            <w:pPr>
              <w:spacing w:after="0" w:line="240" w:lineRule="auto"/>
              <w:rPr>
                <w:rFonts w:eastAsia="Times New Roman" w:cs="Times New Roman"/>
                <w:color w:val="000000"/>
                <w:sz w:val="20"/>
                <w:szCs w:val="20"/>
              </w:rPr>
            </w:pPr>
            <w:r w:rsidRPr="004410AB">
              <w:rPr>
                <w:rFonts w:eastAsia="Times New Roman" w:cs="Times New Roman"/>
                <w:color w:val="000000"/>
                <w:sz w:val="20"/>
                <w:szCs w:val="20"/>
              </w:rPr>
              <w:t>Sum ISF-poeng pasientadministrerte legemidler, for pasienter bosatt i eget opptaksområde, uavhengig av hvem som har utstedt resept (iht. sørge-for-ansvaret)</w:t>
            </w:r>
          </w:p>
        </w:tc>
        <w:tc>
          <w:tcPr>
            <w:tcW w:w="1473" w:type="dxa"/>
            <w:tcBorders>
              <w:top w:val="nil"/>
              <w:left w:val="single" w:color="auto" w:sz="4" w:space="0"/>
              <w:bottom w:val="nil"/>
              <w:right w:val="single" w:color="auto" w:sz="4" w:space="0"/>
            </w:tcBorders>
            <w:noWrap/>
            <w:vAlign w:val="bottom"/>
            <w:hideMark/>
          </w:tcPr>
          <w:p w:rsidRPr="004410AB" w:rsidR="004410AB" w:rsidP="004410AB" w:rsidRDefault="004410AB" w14:paraId="549FC77A" w14:textId="77777777">
            <w:pPr>
              <w:spacing w:after="0" w:line="240" w:lineRule="auto"/>
              <w:jc w:val="right"/>
              <w:rPr>
                <w:rFonts w:eastAsia="Times New Roman" w:cs="Times New Roman"/>
                <w:color w:val="000000"/>
                <w:sz w:val="20"/>
                <w:szCs w:val="20"/>
              </w:rPr>
            </w:pPr>
            <w:r w:rsidRPr="004410AB">
              <w:rPr>
                <w:rFonts w:eastAsia="Times New Roman" w:cs="Times New Roman"/>
                <w:color w:val="000000"/>
                <w:sz w:val="20"/>
                <w:szCs w:val="20"/>
              </w:rPr>
              <w:t xml:space="preserve">               5 850 </w:t>
            </w:r>
          </w:p>
        </w:tc>
      </w:tr>
      <w:tr w:rsidRPr="004410AB" w:rsidR="004410AB" w:rsidTr="004410AB" w14:paraId="720864B8" w14:textId="77777777">
        <w:trPr>
          <w:trHeight w:val="300"/>
        </w:trPr>
        <w:tc>
          <w:tcPr>
            <w:tcW w:w="7027" w:type="dxa"/>
            <w:tcBorders>
              <w:top w:val="single" w:color="auto" w:sz="4" w:space="0"/>
              <w:left w:val="single" w:color="auto" w:sz="4" w:space="0"/>
              <w:bottom w:val="single" w:color="auto" w:sz="4" w:space="0"/>
              <w:right w:val="nil"/>
            </w:tcBorders>
            <w:shd w:val="clear" w:color="000000" w:fill="F2F2F2"/>
            <w:noWrap/>
            <w:vAlign w:val="bottom"/>
            <w:hideMark/>
          </w:tcPr>
          <w:p w:rsidRPr="004410AB" w:rsidR="004410AB" w:rsidP="004410AB" w:rsidRDefault="004410AB" w14:paraId="73DDFA4C" w14:textId="77777777">
            <w:pPr>
              <w:spacing w:after="0" w:line="240" w:lineRule="auto"/>
              <w:rPr>
                <w:rFonts w:eastAsia="Times New Roman" w:cs="Times New Roman"/>
                <w:color w:val="000000"/>
                <w:sz w:val="20"/>
                <w:szCs w:val="20"/>
              </w:rPr>
            </w:pPr>
            <w:r w:rsidRPr="004410AB">
              <w:rPr>
                <w:rFonts w:eastAsia="Times New Roman" w:cs="Times New Roman"/>
                <w:color w:val="000000"/>
                <w:sz w:val="20"/>
                <w:szCs w:val="20"/>
              </w:rPr>
              <w:t>Sum ISF-poeng (Pasientadministrerte legemidler (H-Resepter))</w:t>
            </w:r>
          </w:p>
        </w:tc>
        <w:tc>
          <w:tcPr>
            <w:tcW w:w="1473" w:type="dxa"/>
            <w:tcBorders>
              <w:top w:val="single" w:color="auto" w:sz="4" w:space="0"/>
              <w:left w:val="single" w:color="auto" w:sz="4" w:space="0"/>
              <w:bottom w:val="single" w:color="auto" w:sz="4" w:space="0"/>
              <w:right w:val="single" w:color="auto" w:sz="4" w:space="0"/>
            </w:tcBorders>
            <w:shd w:val="clear" w:color="000000" w:fill="F2F2F2"/>
            <w:noWrap/>
            <w:vAlign w:val="bottom"/>
            <w:hideMark/>
          </w:tcPr>
          <w:p w:rsidRPr="004410AB" w:rsidR="004410AB" w:rsidP="004410AB" w:rsidRDefault="004410AB" w14:paraId="25D83224" w14:textId="77777777">
            <w:pPr>
              <w:spacing w:after="0" w:line="240" w:lineRule="auto"/>
              <w:jc w:val="right"/>
              <w:rPr>
                <w:rFonts w:eastAsia="Times New Roman" w:cs="Times New Roman"/>
                <w:color w:val="000000"/>
                <w:sz w:val="20"/>
                <w:szCs w:val="20"/>
              </w:rPr>
            </w:pPr>
            <w:r w:rsidRPr="004410AB">
              <w:rPr>
                <w:rFonts w:eastAsia="Times New Roman" w:cs="Times New Roman"/>
                <w:color w:val="000000"/>
                <w:sz w:val="20"/>
                <w:szCs w:val="20"/>
              </w:rPr>
              <w:t xml:space="preserve">               5 850 </w:t>
            </w:r>
          </w:p>
        </w:tc>
      </w:tr>
      <w:tr w:rsidRPr="004410AB" w:rsidR="004410AB" w:rsidTr="004410AB" w14:paraId="67541493" w14:textId="77777777">
        <w:trPr>
          <w:trHeight w:val="300"/>
        </w:trPr>
        <w:tc>
          <w:tcPr>
            <w:tcW w:w="7027" w:type="dxa"/>
            <w:tcBorders>
              <w:top w:val="nil"/>
              <w:left w:val="nil"/>
              <w:bottom w:val="nil"/>
              <w:right w:val="nil"/>
            </w:tcBorders>
            <w:noWrap/>
            <w:vAlign w:val="bottom"/>
            <w:hideMark/>
          </w:tcPr>
          <w:p w:rsidRPr="004410AB" w:rsidR="004410AB" w:rsidP="004410AB" w:rsidRDefault="004410AB" w14:paraId="470CD849" w14:textId="77777777">
            <w:pPr>
              <w:spacing w:after="0" w:line="240" w:lineRule="auto"/>
              <w:rPr>
                <w:rFonts w:eastAsia="Times New Roman" w:cs="Times New Roman"/>
                <w:color w:val="000000"/>
                <w:sz w:val="20"/>
                <w:szCs w:val="20"/>
              </w:rPr>
            </w:pPr>
          </w:p>
        </w:tc>
        <w:tc>
          <w:tcPr>
            <w:tcW w:w="1473" w:type="dxa"/>
            <w:tcBorders>
              <w:top w:val="nil"/>
              <w:left w:val="nil"/>
              <w:bottom w:val="nil"/>
              <w:right w:val="nil"/>
            </w:tcBorders>
            <w:noWrap/>
            <w:vAlign w:val="bottom"/>
            <w:hideMark/>
          </w:tcPr>
          <w:p w:rsidRPr="004410AB" w:rsidR="004410AB" w:rsidP="004410AB" w:rsidRDefault="004410AB" w14:paraId="52D242A8" w14:textId="77777777">
            <w:pPr>
              <w:spacing w:after="0" w:line="240" w:lineRule="auto"/>
              <w:jc w:val="right"/>
              <w:rPr>
                <w:rFonts w:eastAsia="Times New Roman" w:cs="Times New Roman"/>
                <w:sz w:val="20"/>
                <w:szCs w:val="20"/>
              </w:rPr>
            </w:pPr>
          </w:p>
        </w:tc>
      </w:tr>
      <w:tr w:rsidRPr="004410AB" w:rsidR="004410AB" w:rsidTr="004410AB" w14:paraId="0AB2DD49" w14:textId="77777777">
        <w:trPr>
          <w:trHeight w:val="300"/>
        </w:trPr>
        <w:tc>
          <w:tcPr>
            <w:tcW w:w="7027" w:type="dxa"/>
            <w:tcBorders>
              <w:top w:val="single" w:color="auto" w:sz="4" w:space="0"/>
              <w:left w:val="single" w:color="auto" w:sz="4" w:space="0"/>
              <w:bottom w:val="single" w:color="auto" w:sz="4" w:space="0"/>
              <w:right w:val="single" w:color="auto" w:sz="4" w:space="0"/>
            </w:tcBorders>
            <w:shd w:val="clear" w:color="000000" w:fill="99CCFF"/>
            <w:vAlign w:val="bottom"/>
            <w:hideMark/>
          </w:tcPr>
          <w:p w:rsidRPr="004410AB" w:rsidR="004410AB" w:rsidP="004410AB" w:rsidRDefault="004410AB" w14:paraId="1FA63AAC" w14:textId="77777777">
            <w:pPr>
              <w:spacing w:after="0" w:line="240" w:lineRule="auto"/>
              <w:rPr>
                <w:rFonts w:eastAsia="Times New Roman" w:cs="Arial"/>
                <w:sz w:val="20"/>
                <w:szCs w:val="20"/>
              </w:rPr>
            </w:pPr>
            <w:r w:rsidRPr="004410AB">
              <w:rPr>
                <w:rFonts w:eastAsia="Times New Roman" w:cs="Arial"/>
                <w:sz w:val="20"/>
                <w:szCs w:val="20"/>
              </w:rPr>
              <w:t>Totalt antall ISF-poeng</w:t>
            </w:r>
          </w:p>
        </w:tc>
        <w:tc>
          <w:tcPr>
            <w:tcW w:w="1473" w:type="dxa"/>
            <w:tcBorders>
              <w:top w:val="single" w:color="auto" w:sz="4" w:space="0"/>
              <w:left w:val="nil"/>
              <w:bottom w:val="single" w:color="auto" w:sz="4" w:space="0"/>
              <w:right w:val="single" w:color="auto" w:sz="4" w:space="0"/>
            </w:tcBorders>
            <w:shd w:val="clear" w:color="000000" w:fill="99CCFF"/>
            <w:vAlign w:val="bottom"/>
            <w:hideMark/>
          </w:tcPr>
          <w:p w:rsidRPr="004410AB" w:rsidR="004410AB" w:rsidP="004410AB" w:rsidRDefault="004410AB" w14:paraId="4725A835" w14:textId="77777777">
            <w:pPr>
              <w:spacing w:after="0" w:line="240" w:lineRule="auto"/>
              <w:jc w:val="right"/>
              <w:rPr>
                <w:rFonts w:eastAsia="Times New Roman" w:cs="Arial"/>
                <w:sz w:val="20"/>
                <w:szCs w:val="20"/>
              </w:rPr>
            </w:pPr>
            <w:r w:rsidRPr="004410AB">
              <w:rPr>
                <w:rFonts w:eastAsia="Times New Roman" w:cs="Arial"/>
                <w:sz w:val="20"/>
                <w:szCs w:val="20"/>
              </w:rPr>
              <w:t>2026</w:t>
            </w:r>
          </w:p>
        </w:tc>
      </w:tr>
      <w:tr w:rsidRPr="004410AB" w:rsidR="004410AB" w:rsidTr="004410AB" w14:paraId="1DE8B6A6" w14:textId="77777777">
        <w:trPr>
          <w:trHeight w:val="540"/>
        </w:trPr>
        <w:tc>
          <w:tcPr>
            <w:tcW w:w="7027" w:type="dxa"/>
            <w:tcBorders>
              <w:top w:val="nil"/>
              <w:left w:val="single" w:color="auto" w:sz="4" w:space="0"/>
              <w:bottom w:val="single" w:color="auto" w:sz="4" w:space="0"/>
              <w:right w:val="nil"/>
            </w:tcBorders>
            <w:shd w:val="clear" w:color="000000" w:fill="F2F2F2"/>
            <w:vAlign w:val="bottom"/>
            <w:hideMark/>
          </w:tcPr>
          <w:p w:rsidRPr="004410AB" w:rsidR="004410AB" w:rsidP="004410AB" w:rsidRDefault="004410AB" w14:paraId="0ADFFFCE" w14:textId="77777777">
            <w:pPr>
              <w:spacing w:after="0" w:line="240" w:lineRule="auto"/>
              <w:rPr>
                <w:rFonts w:eastAsia="Times New Roman" w:cs="Times New Roman"/>
                <w:color w:val="000000"/>
                <w:sz w:val="20"/>
                <w:szCs w:val="20"/>
              </w:rPr>
            </w:pPr>
            <w:r w:rsidRPr="004410AB">
              <w:rPr>
                <w:rFonts w:eastAsia="Times New Roman" w:cs="Times New Roman"/>
                <w:color w:val="000000"/>
                <w:sz w:val="20"/>
                <w:szCs w:val="20"/>
              </w:rPr>
              <w:t xml:space="preserve">Totalt antall ISF-poeng (døgn, dag og poliklinikk) iht. sørge-for-ansvaret </w:t>
            </w:r>
            <w:r w:rsidRPr="004410AB">
              <w:rPr>
                <w:rFonts w:eastAsia="Times New Roman" w:cs="Times New Roman"/>
                <w:color w:val="000000"/>
                <w:sz w:val="20"/>
                <w:szCs w:val="20"/>
              </w:rPr>
              <w:br/>
            </w:r>
            <w:r w:rsidRPr="004410AB">
              <w:rPr>
                <w:rFonts w:eastAsia="Times New Roman" w:cs="Times New Roman"/>
                <w:color w:val="000000"/>
                <w:sz w:val="20"/>
                <w:szCs w:val="20"/>
              </w:rPr>
              <w:t>(Pasienter bosatt i egen region)</w:t>
            </w:r>
          </w:p>
        </w:tc>
        <w:tc>
          <w:tcPr>
            <w:tcW w:w="1473" w:type="dxa"/>
            <w:tcBorders>
              <w:top w:val="nil"/>
              <w:left w:val="single" w:color="auto" w:sz="4" w:space="0"/>
              <w:bottom w:val="single" w:color="auto" w:sz="4" w:space="0"/>
              <w:right w:val="single" w:color="auto" w:sz="4" w:space="0"/>
            </w:tcBorders>
            <w:shd w:val="clear" w:color="000000" w:fill="F2F2F2"/>
            <w:noWrap/>
            <w:vAlign w:val="bottom"/>
            <w:hideMark/>
          </w:tcPr>
          <w:p w:rsidRPr="004410AB" w:rsidR="004410AB" w:rsidP="004410AB" w:rsidRDefault="004410AB" w14:paraId="4E6543D9" w14:textId="77777777">
            <w:pPr>
              <w:spacing w:after="0" w:line="240" w:lineRule="auto"/>
              <w:jc w:val="right"/>
              <w:rPr>
                <w:rFonts w:eastAsia="Times New Roman" w:cs="Times New Roman"/>
                <w:color w:val="000000"/>
                <w:sz w:val="20"/>
                <w:szCs w:val="20"/>
              </w:rPr>
            </w:pPr>
            <w:r w:rsidRPr="004410AB">
              <w:rPr>
                <w:rFonts w:eastAsia="Times New Roman" w:cs="Times New Roman"/>
                <w:color w:val="000000"/>
                <w:sz w:val="20"/>
                <w:szCs w:val="20"/>
              </w:rPr>
              <w:t xml:space="preserve">           84 049 </w:t>
            </w:r>
          </w:p>
        </w:tc>
      </w:tr>
      <w:tr w:rsidRPr="004410AB" w:rsidR="004410AB" w:rsidTr="004410AB" w14:paraId="314B3A99" w14:textId="77777777">
        <w:trPr>
          <w:trHeight w:val="540"/>
        </w:trPr>
        <w:tc>
          <w:tcPr>
            <w:tcW w:w="7027" w:type="dxa"/>
            <w:tcBorders>
              <w:top w:val="nil"/>
              <w:left w:val="single" w:color="auto" w:sz="4" w:space="0"/>
              <w:bottom w:val="single" w:color="auto" w:sz="4" w:space="0"/>
              <w:right w:val="nil"/>
            </w:tcBorders>
            <w:shd w:val="clear" w:color="000000" w:fill="F2F2F2"/>
            <w:vAlign w:val="bottom"/>
            <w:hideMark/>
          </w:tcPr>
          <w:p w:rsidRPr="004410AB" w:rsidR="004410AB" w:rsidP="004410AB" w:rsidRDefault="004410AB" w14:paraId="03B3B77B" w14:textId="77777777">
            <w:pPr>
              <w:spacing w:after="0" w:line="240" w:lineRule="auto"/>
              <w:rPr>
                <w:rFonts w:eastAsia="Times New Roman" w:cs="Times New Roman"/>
                <w:color w:val="000000"/>
                <w:sz w:val="20"/>
                <w:szCs w:val="20"/>
              </w:rPr>
            </w:pPr>
            <w:r w:rsidRPr="004410AB">
              <w:rPr>
                <w:rFonts w:eastAsia="Times New Roman" w:cs="Times New Roman"/>
                <w:color w:val="000000"/>
                <w:sz w:val="20"/>
                <w:szCs w:val="20"/>
              </w:rPr>
              <w:t>Totalt antall ISF-poeng (døgn, dag og poliklinikk) iht. sørge-for-ansvaret for aktivitet utført i eget helseforetak</w:t>
            </w:r>
          </w:p>
        </w:tc>
        <w:tc>
          <w:tcPr>
            <w:tcW w:w="1473" w:type="dxa"/>
            <w:tcBorders>
              <w:top w:val="nil"/>
              <w:left w:val="single" w:color="auto" w:sz="4" w:space="0"/>
              <w:bottom w:val="single" w:color="auto" w:sz="4" w:space="0"/>
              <w:right w:val="single" w:color="auto" w:sz="4" w:space="0"/>
            </w:tcBorders>
            <w:shd w:val="clear" w:color="000000" w:fill="F2F2F2"/>
            <w:noWrap/>
            <w:vAlign w:val="bottom"/>
            <w:hideMark/>
          </w:tcPr>
          <w:p w:rsidRPr="004410AB" w:rsidR="004410AB" w:rsidP="004410AB" w:rsidRDefault="004410AB" w14:paraId="20928D80" w14:textId="77777777">
            <w:pPr>
              <w:spacing w:after="0" w:line="240" w:lineRule="auto"/>
              <w:jc w:val="right"/>
              <w:rPr>
                <w:rFonts w:eastAsia="Times New Roman" w:cs="Times New Roman"/>
                <w:color w:val="000000"/>
                <w:sz w:val="20"/>
                <w:szCs w:val="20"/>
              </w:rPr>
            </w:pPr>
            <w:r w:rsidRPr="004410AB">
              <w:rPr>
                <w:rFonts w:eastAsia="Times New Roman" w:cs="Times New Roman"/>
                <w:color w:val="000000"/>
                <w:sz w:val="20"/>
                <w:szCs w:val="20"/>
              </w:rPr>
              <w:t xml:space="preserve">           81 899 </w:t>
            </w:r>
          </w:p>
        </w:tc>
      </w:tr>
      <w:tr w:rsidRPr="004410AB" w:rsidR="004410AB" w:rsidTr="004410AB" w14:paraId="5D92480D" w14:textId="77777777">
        <w:trPr>
          <w:trHeight w:val="540"/>
        </w:trPr>
        <w:tc>
          <w:tcPr>
            <w:tcW w:w="7027" w:type="dxa"/>
            <w:tcBorders>
              <w:top w:val="nil"/>
              <w:left w:val="single" w:color="auto" w:sz="4" w:space="0"/>
              <w:bottom w:val="single" w:color="auto" w:sz="4" w:space="0"/>
              <w:right w:val="nil"/>
            </w:tcBorders>
            <w:shd w:val="clear" w:color="000000" w:fill="F2F2F2"/>
            <w:vAlign w:val="bottom"/>
            <w:hideMark/>
          </w:tcPr>
          <w:p w:rsidRPr="004410AB" w:rsidR="004410AB" w:rsidP="004410AB" w:rsidRDefault="004410AB" w14:paraId="2E13C3EB" w14:textId="77777777">
            <w:pPr>
              <w:spacing w:after="0" w:line="240" w:lineRule="auto"/>
              <w:rPr>
                <w:rFonts w:eastAsia="Times New Roman" w:cs="Times New Roman"/>
                <w:color w:val="000000"/>
                <w:sz w:val="20"/>
                <w:szCs w:val="20"/>
              </w:rPr>
            </w:pPr>
            <w:r w:rsidRPr="004410AB">
              <w:rPr>
                <w:rFonts w:eastAsia="Times New Roman" w:cs="Times New Roman"/>
                <w:color w:val="000000"/>
                <w:sz w:val="20"/>
                <w:szCs w:val="20"/>
              </w:rPr>
              <w:t>Totalt antall ISF-poeng (døgn, dag og poliklinikk) (pasienter bosatt i egen og andre regioner)</w:t>
            </w:r>
          </w:p>
        </w:tc>
        <w:tc>
          <w:tcPr>
            <w:tcW w:w="1473" w:type="dxa"/>
            <w:tcBorders>
              <w:top w:val="nil"/>
              <w:left w:val="single" w:color="auto" w:sz="4" w:space="0"/>
              <w:bottom w:val="single" w:color="auto" w:sz="4" w:space="0"/>
              <w:right w:val="single" w:color="auto" w:sz="4" w:space="0"/>
            </w:tcBorders>
            <w:shd w:val="clear" w:color="000000" w:fill="F2F2F2"/>
            <w:noWrap/>
            <w:vAlign w:val="bottom"/>
            <w:hideMark/>
          </w:tcPr>
          <w:p w:rsidRPr="004410AB" w:rsidR="004410AB" w:rsidP="004410AB" w:rsidRDefault="004410AB" w14:paraId="474FDB06" w14:textId="77777777">
            <w:pPr>
              <w:spacing w:after="0" w:line="240" w:lineRule="auto"/>
              <w:jc w:val="right"/>
              <w:rPr>
                <w:rFonts w:eastAsia="Times New Roman" w:cs="Times New Roman"/>
                <w:color w:val="000000"/>
                <w:sz w:val="20"/>
                <w:szCs w:val="20"/>
              </w:rPr>
            </w:pPr>
            <w:r w:rsidRPr="004410AB">
              <w:rPr>
                <w:rFonts w:eastAsia="Times New Roman" w:cs="Times New Roman"/>
                <w:color w:val="000000"/>
                <w:sz w:val="20"/>
                <w:szCs w:val="20"/>
              </w:rPr>
              <w:t xml:space="preserve">           85 149 </w:t>
            </w:r>
          </w:p>
        </w:tc>
      </w:tr>
      <w:tr w:rsidRPr="004410AB" w:rsidR="004410AB" w:rsidTr="004410AB" w14:paraId="222A8BD8" w14:textId="77777777">
        <w:trPr>
          <w:trHeight w:val="300"/>
        </w:trPr>
        <w:tc>
          <w:tcPr>
            <w:tcW w:w="7027" w:type="dxa"/>
            <w:tcBorders>
              <w:top w:val="nil"/>
              <w:left w:val="single" w:color="auto" w:sz="4" w:space="0"/>
              <w:bottom w:val="single" w:color="auto" w:sz="4" w:space="0"/>
              <w:right w:val="nil"/>
            </w:tcBorders>
            <w:shd w:val="clear" w:color="000000" w:fill="F2F2F2"/>
            <w:vAlign w:val="bottom"/>
            <w:hideMark/>
          </w:tcPr>
          <w:p w:rsidRPr="004410AB" w:rsidR="004410AB" w:rsidP="004410AB" w:rsidRDefault="004410AB" w14:paraId="4FE2F084" w14:textId="77777777">
            <w:pPr>
              <w:spacing w:after="0" w:line="240" w:lineRule="auto"/>
              <w:rPr>
                <w:rFonts w:eastAsia="Times New Roman" w:cs="Times New Roman"/>
                <w:color w:val="000000"/>
                <w:sz w:val="20"/>
                <w:szCs w:val="20"/>
              </w:rPr>
            </w:pPr>
            <w:r w:rsidRPr="004410AB">
              <w:rPr>
                <w:rFonts w:eastAsia="Times New Roman" w:cs="Times New Roman"/>
                <w:color w:val="000000"/>
                <w:sz w:val="20"/>
                <w:szCs w:val="20"/>
              </w:rPr>
              <w:t>Totalt antall ISF-poeng (døgn, dag og poliklinikk) for aktivitet utført i eget helseforetak</w:t>
            </w:r>
          </w:p>
        </w:tc>
        <w:tc>
          <w:tcPr>
            <w:tcW w:w="1473" w:type="dxa"/>
            <w:tcBorders>
              <w:top w:val="nil"/>
              <w:left w:val="single" w:color="auto" w:sz="4" w:space="0"/>
              <w:bottom w:val="single" w:color="auto" w:sz="4" w:space="0"/>
              <w:right w:val="single" w:color="auto" w:sz="4" w:space="0"/>
            </w:tcBorders>
            <w:shd w:val="clear" w:color="000000" w:fill="F2F2F2"/>
            <w:noWrap/>
            <w:vAlign w:val="bottom"/>
            <w:hideMark/>
          </w:tcPr>
          <w:p w:rsidRPr="004410AB" w:rsidR="004410AB" w:rsidP="004410AB" w:rsidRDefault="004410AB" w14:paraId="5031D0F8" w14:textId="77777777">
            <w:pPr>
              <w:spacing w:after="0" w:line="240" w:lineRule="auto"/>
              <w:jc w:val="right"/>
              <w:rPr>
                <w:rFonts w:eastAsia="Times New Roman" w:cs="Times New Roman"/>
                <w:color w:val="000000"/>
                <w:sz w:val="20"/>
                <w:szCs w:val="20"/>
              </w:rPr>
            </w:pPr>
            <w:r w:rsidRPr="004410AB">
              <w:rPr>
                <w:rFonts w:eastAsia="Times New Roman" w:cs="Times New Roman"/>
                <w:color w:val="000000"/>
                <w:sz w:val="20"/>
                <w:szCs w:val="20"/>
              </w:rPr>
              <w:t xml:space="preserve">           82 999 </w:t>
            </w:r>
          </w:p>
        </w:tc>
      </w:tr>
      <w:tr w:rsidRPr="004410AB" w:rsidR="004410AB" w:rsidTr="004410AB" w14:paraId="02600160" w14:textId="77777777">
        <w:trPr>
          <w:trHeight w:val="540"/>
        </w:trPr>
        <w:tc>
          <w:tcPr>
            <w:tcW w:w="7027" w:type="dxa"/>
            <w:tcBorders>
              <w:top w:val="nil"/>
              <w:left w:val="single" w:color="auto" w:sz="4" w:space="0"/>
              <w:bottom w:val="single" w:color="auto" w:sz="4" w:space="0"/>
              <w:right w:val="nil"/>
            </w:tcBorders>
            <w:shd w:val="clear" w:color="000000" w:fill="F2F2F2"/>
            <w:vAlign w:val="bottom"/>
            <w:hideMark/>
          </w:tcPr>
          <w:p w:rsidRPr="004410AB" w:rsidR="004410AB" w:rsidP="004410AB" w:rsidRDefault="004410AB" w14:paraId="55439776" w14:textId="77777777">
            <w:pPr>
              <w:spacing w:after="0" w:line="240" w:lineRule="auto"/>
              <w:rPr>
                <w:rFonts w:eastAsia="Times New Roman" w:cs="Times New Roman"/>
                <w:color w:val="000000"/>
                <w:sz w:val="20"/>
                <w:szCs w:val="20"/>
              </w:rPr>
            </w:pPr>
            <w:r w:rsidRPr="004410AB">
              <w:rPr>
                <w:rFonts w:eastAsia="Times New Roman" w:cs="Times New Roman"/>
                <w:color w:val="000000"/>
                <w:sz w:val="20"/>
                <w:szCs w:val="20"/>
              </w:rPr>
              <w:t>Totalt antall ISF-poeng (døgn, dag, poliklinikk, pasientadministrerte legemidler) iht. sørge-for-ansvaret (pasienter bosatt i egen region/opptaksområde)</w:t>
            </w:r>
          </w:p>
        </w:tc>
        <w:tc>
          <w:tcPr>
            <w:tcW w:w="1473" w:type="dxa"/>
            <w:tcBorders>
              <w:top w:val="nil"/>
              <w:left w:val="single" w:color="auto" w:sz="4" w:space="0"/>
              <w:bottom w:val="single" w:color="auto" w:sz="4" w:space="0"/>
              <w:right w:val="single" w:color="auto" w:sz="4" w:space="0"/>
            </w:tcBorders>
            <w:shd w:val="clear" w:color="000000" w:fill="F2F2F2"/>
            <w:noWrap/>
            <w:vAlign w:val="bottom"/>
            <w:hideMark/>
          </w:tcPr>
          <w:p w:rsidRPr="004410AB" w:rsidR="004410AB" w:rsidP="004410AB" w:rsidRDefault="004410AB" w14:paraId="1D167A56" w14:textId="77777777">
            <w:pPr>
              <w:spacing w:after="0" w:line="240" w:lineRule="auto"/>
              <w:jc w:val="right"/>
              <w:rPr>
                <w:rFonts w:eastAsia="Times New Roman" w:cs="Times New Roman"/>
                <w:color w:val="000000"/>
                <w:sz w:val="20"/>
                <w:szCs w:val="20"/>
              </w:rPr>
            </w:pPr>
            <w:r w:rsidRPr="004410AB">
              <w:rPr>
                <w:rFonts w:eastAsia="Times New Roman" w:cs="Times New Roman"/>
                <w:color w:val="000000"/>
                <w:sz w:val="20"/>
                <w:szCs w:val="20"/>
              </w:rPr>
              <w:t xml:space="preserve">           89 899 </w:t>
            </w:r>
          </w:p>
        </w:tc>
      </w:tr>
      <w:tr w:rsidRPr="004410AB" w:rsidR="004410AB" w:rsidTr="004410AB" w14:paraId="7C97B0E7" w14:textId="77777777">
        <w:trPr>
          <w:trHeight w:val="732"/>
        </w:trPr>
        <w:tc>
          <w:tcPr>
            <w:tcW w:w="7027" w:type="dxa"/>
            <w:tcBorders>
              <w:top w:val="nil"/>
              <w:left w:val="single" w:color="auto" w:sz="4" w:space="0"/>
              <w:bottom w:val="single" w:color="auto" w:sz="4" w:space="0"/>
              <w:right w:val="nil"/>
            </w:tcBorders>
            <w:shd w:val="clear" w:color="000000" w:fill="F2F2F2"/>
            <w:vAlign w:val="bottom"/>
            <w:hideMark/>
          </w:tcPr>
          <w:p w:rsidRPr="004410AB" w:rsidR="004410AB" w:rsidP="004410AB" w:rsidRDefault="004410AB" w14:paraId="382161F8" w14:textId="77777777">
            <w:pPr>
              <w:spacing w:after="0" w:line="240" w:lineRule="auto"/>
              <w:rPr>
                <w:rFonts w:eastAsia="Times New Roman" w:cs="Times New Roman"/>
                <w:color w:val="000000"/>
                <w:sz w:val="20"/>
                <w:szCs w:val="20"/>
              </w:rPr>
            </w:pPr>
            <w:r w:rsidRPr="004410AB">
              <w:rPr>
                <w:rFonts w:eastAsia="Times New Roman" w:cs="Times New Roman"/>
                <w:color w:val="000000"/>
                <w:sz w:val="20"/>
                <w:szCs w:val="20"/>
              </w:rPr>
              <w:t>Totalt antall ISF-poeng (døgn, dag, poliklinikk for pasienter bosatt i egen og andre regioner og pasientadministrerte legemidler for pasienter bosatt i eget opptaksområde)</w:t>
            </w:r>
          </w:p>
        </w:tc>
        <w:tc>
          <w:tcPr>
            <w:tcW w:w="1473" w:type="dxa"/>
            <w:tcBorders>
              <w:top w:val="nil"/>
              <w:left w:val="single" w:color="auto" w:sz="4" w:space="0"/>
              <w:bottom w:val="single" w:color="auto" w:sz="4" w:space="0"/>
              <w:right w:val="single" w:color="auto" w:sz="4" w:space="0"/>
            </w:tcBorders>
            <w:shd w:val="clear" w:color="000000" w:fill="F2F2F2"/>
            <w:noWrap/>
            <w:vAlign w:val="bottom"/>
            <w:hideMark/>
          </w:tcPr>
          <w:p w:rsidRPr="004410AB" w:rsidR="004410AB" w:rsidP="004410AB" w:rsidRDefault="004410AB" w14:paraId="73B8335F" w14:textId="77777777">
            <w:pPr>
              <w:spacing w:after="0" w:line="240" w:lineRule="auto"/>
              <w:jc w:val="right"/>
              <w:rPr>
                <w:rFonts w:eastAsia="Times New Roman" w:cs="Times New Roman"/>
                <w:color w:val="000000"/>
                <w:sz w:val="20"/>
                <w:szCs w:val="20"/>
              </w:rPr>
            </w:pPr>
            <w:r w:rsidRPr="004410AB">
              <w:rPr>
                <w:rFonts w:eastAsia="Times New Roman" w:cs="Times New Roman"/>
                <w:color w:val="000000"/>
                <w:sz w:val="20"/>
                <w:szCs w:val="20"/>
              </w:rPr>
              <w:t xml:space="preserve">           90 999 </w:t>
            </w:r>
          </w:p>
        </w:tc>
      </w:tr>
    </w:tbl>
    <w:p w:rsidR="001C4788" w:rsidP="006B1E4C" w:rsidRDefault="001C4788" w14:paraId="3D4C7FE2" w14:textId="1FC8AD76"/>
    <w:p w:rsidR="004410AB" w:rsidP="006B1E4C" w:rsidRDefault="004410AB" w14:paraId="7C8B3DAE" w14:textId="77777777"/>
    <w:tbl>
      <w:tblPr>
        <w:tblW w:w="6379" w:type="dxa"/>
        <w:tblCellMar>
          <w:left w:w="70" w:type="dxa"/>
          <w:right w:w="70" w:type="dxa"/>
        </w:tblCellMar>
        <w:tblLook w:val="04A0" w:firstRow="1" w:lastRow="0" w:firstColumn="1" w:lastColumn="0" w:noHBand="0" w:noVBand="1"/>
      </w:tblPr>
      <w:tblGrid>
        <w:gridCol w:w="4900"/>
        <w:gridCol w:w="1479"/>
      </w:tblGrid>
      <w:tr w:rsidRPr="00887B9C" w:rsidR="00887B9C" w:rsidTr="00887B9C" w14:paraId="1619997E" w14:textId="77777777">
        <w:trPr>
          <w:trHeight w:val="300"/>
        </w:trPr>
        <w:tc>
          <w:tcPr>
            <w:tcW w:w="4900" w:type="dxa"/>
            <w:tcBorders>
              <w:top w:val="nil"/>
              <w:left w:val="nil"/>
              <w:bottom w:val="nil"/>
              <w:right w:val="nil"/>
            </w:tcBorders>
            <w:noWrap/>
            <w:vAlign w:val="bottom"/>
            <w:hideMark/>
          </w:tcPr>
          <w:p w:rsidRPr="00887B9C" w:rsidR="00887B9C" w:rsidP="00887B9C" w:rsidRDefault="00887B9C" w14:paraId="6CD15CF9" w14:textId="77777777">
            <w:pPr>
              <w:spacing w:after="0" w:line="240" w:lineRule="auto"/>
              <w:rPr>
                <w:rFonts w:eastAsia="Times New Roman" w:cs="Times New Roman"/>
                <w:color w:val="000000"/>
                <w:sz w:val="20"/>
                <w:szCs w:val="20"/>
              </w:rPr>
            </w:pPr>
            <w:r w:rsidRPr="00887B9C">
              <w:rPr>
                <w:rFonts w:eastAsia="Times New Roman" w:cs="Times New Roman"/>
                <w:color w:val="000000"/>
                <w:sz w:val="20"/>
                <w:szCs w:val="20"/>
              </w:rPr>
              <w:t>Psykisk helsevern</w:t>
            </w:r>
          </w:p>
        </w:tc>
        <w:tc>
          <w:tcPr>
            <w:tcW w:w="1479" w:type="dxa"/>
            <w:tcBorders>
              <w:top w:val="nil"/>
              <w:left w:val="nil"/>
              <w:bottom w:val="nil"/>
              <w:right w:val="nil"/>
            </w:tcBorders>
            <w:noWrap/>
            <w:vAlign w:val="bottom"/>
            <w:hideMark/>
          </w:tcPr>
          <w:p w:rsidRPr="00887B9C" w:rsidR="00887B9C" w:rsidP="00887B9C" w:rsidRDefault="00887B9C" w14:paraId="36E8A548" w14:textId="77777777">
            <w:pPr>
              <w:spacing w:after="0" w:line="240" w:lineRule="auto"/>
              <w:jc w:val="right"/>
              <w:rPr>
                <w:rFonts w:eastAsia="Times New Roman" w:cs="Times New Roman"/>
                <w:color w:val="000000"/>
                <w:sz w:val="20"/>
                <w:szCs w:val="20"/>
              </w:rPr>
            </w:pPr>
          </w:p>
        </w:tc>
      </w:tr>
      <w:tr w:rsidRPr="00887B9C" w:rsidR="00887B9C" w:rsidTr="00887B9C" w14:paraId="492428D2" w14:textId="77777777">
        <w:trPr>
          <w:trHeight w:val="300"/>
        </w:trPr>
        <w:tc>
          <w:tcPr>
            <w:tcW w:w="4900" w:type="dxa"/>
            <w:tcBorders>
              <w:top w:val="single" w:color="auto" w:sz="4" w:space="0"/>
              <w:left w:val="single" w:color="auto" w:sz="4" w:space="0"/>
              <w:bottom w:val="single" w:color="auto" w:sz="4" w:space="0"/>
              <w:right w:val="single" w:color="auto" w:sz="4" w:space="0"/>
            </w:tcBorders>
            <w:shd w:val="clear" w:color="000000" w:fill="99CCFF"/>
            <w:vAlign w:val="bottom"/>
            <w:hideMark/>
          </w:tcPr>
          <w:p w:rsidRPr="00887B9C" w:rsidR="00887B9C" w:rsidP="00887B9C" w:rsidRDefault="00887B9C" w14:paraId="6F22448C" w14:textId="77777777">
            <w:pPr>
              <w:spacing w:after="0" w:line="240" w:lineRule="auto"/>
              <w:rPr>
                <w:rFonts w:eastAsia="Times New Roman" w:cs="Arial"/>
                <w:sz w:val="20"/>
                <w:szCs w:val="20"/>
              </w:rPr>
            </w:pPr>
            <w:r w:rsidRPr="00887B9C">
              <w:rPr>
                <w:rFonts w:eastAsia="Times New Roman" w:cs="Arial"/>
                <w:sz w:val="20"/>
                <w:szCs w:val="20"/>
              </w:rPr>
              <w:t>Psykisk helsevern for voksne (VOP)</w:t>
            </w:r>
          </w:p>
        </w:tc>
        <w:tc>
          <w:tcPr>
            <w:tcW w:w="1479" w:type="dxa"/>
            <w:tcBorders>
              <w:top w:val="single" w:color="auto" w:sz="4" w:space="0"/>
              <w:left w:val="nil"/>
              <w:bottom w:val="single" w:color="auto" w:sz="4" w:space="0"/>
              <w:right w:val="single" w:color="auto" w:sz="4" w:space="0"/>
            </w:tcBorders>
            <w:shd w:val="clear" w:color="000000" w:fill="99CCFF"/>
            <w:vAlign w:val="bottom"/>
            <w:hideMark/>
          </w:tcPr>
          <w:p w:rsidRPr="00887B9C" w:rsidR="00887B9C" w:rsidP="00544DF0" w:rsidRDefault="00887B9C" w14:paraId="10AC9D88" w14:textId="77777777">
            <w:pPr>
              <w:spacing w:after="0" w:line="240" w:lineRule="auto"/>
              <w:jc w:val="center"/>
              <w:rPr>
                <w:rFonts w:eastAsia="Times New Roman" w:cs="Arial"/>
                <w:sz w:val="20"/>
                <w:szCs w:val="20"/>
              </w:rPr>
            </w:pPr>
            <w:r w:rsidRPr="00887B9C">
              <w:rPr>
                <w:rFonts w:eastAsia="Times New Roman" w:cs="Arial"/>
                <w:sz w:val="20"/>
                <w:szCs w:val="20"/>
              </w:rPr>
              <w:t>2026</w:t>
            </w:r>
          </w:p>
        </w:tc>
      </w:tr>
      <w:tr w:rsidRPr="00887B9C" w:rsidR="00887B9C" w:rsidTr="00887B9C" w14:paraId="16061E9F" w14:textId="77777777">
        <w:trPr>
          <w:trHeight w:val="300"/>
        </w:trPr>
        <w:tc>
          <w:tcPr>
            <w:tcW w:w="4900" w:type="dxa"/>
            <w:tcBorders>
              <w:top w:val="nil"/>
              <w:left w:val="single" w:color="auto" w:sz="4" w:space="0"/>
              <w:bottom w:val="single" w:color="auto" w:sz="4" w:space="0"/>
              <w:right w:val="single" w:color="auto" w:sz="4" w:space="0"/>
            </w:tcBorders>
            <w:shd w:val="clear" w:color="000000" w:fill="CCFFFF"/>
            <w:vAlign w:val="bottom"/>
            <w:hideMark/>
          </w:tcPr>
          <w:p w:rsidRPr="00887B9C" w:rsidR="00887B9C" w:rsidP="00887B9C" w:rsidRDefault="00887B9C" w14:paraId="0B3EE5E5" w14:textId="77777777">
            <w:pPr>
              <w:spacing w:after="0" w:line="240" w:lineRule="auto"/>
              <w:rPr>
                <w:rFonts w:eastAsia="Times New Roman" w:cs="Arial"/>
                <w:sz w:val="20"/>
                <w:szCs w:val="20"/>
              </w:rPr>
            </w:pPr>
            <w:r w:rsidRPr="00887B9C">
              <w:rPr>
                <w:rFonts w:eastAsia="Times New Roman" w:cs="Arial"/>
                <w:sz w:val="20"/>
                <w:szCs w:val="20"/>
              </w:rPr>
              <w:t>Sum DPS og sykehus (VOP)</w:t>
            </w:r>
          </w:p>
        </w:tc>
        <w:tc>
          <w:tcPr>
            <w:tcW w:w="1479" w:type="dxa"/>
            <w:tcBorders>
              <w:top w:val="nil"/>
              <w:left w:val="nil"/>
              <w:bottom w:val="single" w:color="auto" w:sz="4" w:space="0"/>
              <w:right w:val="single" w:color="auto" w:sz="4" w:space="0"/>
            </w:tcBorders>
            <w:shd w:val="clear" w:color="000000" w:fill="CCFFFF"/>
            <w:vAlign w:val="bottom"/>
            <w:hideMark/>
          </w:tcPr>
          <w:p w:rsidRPr="00887B9C" w:rsidR="00887B9C" w:rsidP="00887B9C" w:rsidRDefault="00887B9C" w14:paraId="0706415C" w14:textId="77777777">
            <w:pPr>
              <w:spacing w:after="0" w:line="240" w:lineRule="auto"/>
              <w:jc w:val="right"/>
              <w:rPr>
                <w:rFonts w:eastAsia="Times New Roman" w:cs="Arial"/>
                <w:sz w:val="20"/>
                <w:szCs w:val="20"/>
              </w:rPr>
            </w:pPr>
            <w:r w:rsidRPr="00887B9C">
              <w:rPr>
                <w:rFonts w:eastAsia="Times New Roman" w:cs="Arial"/>
                <w:sz w:val="20"/>
                <w:szCs w:val="20"/>
              </w:rPr>
              <w:t> </w:t>
            </w:r>
          </w:p>
        </w:tc>
      </w:tr>
      <w:tr w:rsidRPr="00887B9C" w:rsidR="00887B9C" w:rsidTr="00887B9C" w14:paraId="78E129DD" w14:textId="77777777">
        <w:trPr>
          <w:trHeight w:val="300"/>
        </w:trPr>
        <w:tc>
          <w:tcPr>
            <w:tcW w:w="4900" w:type="dxa"/>
            <w:tcBorders>
              <w:top w:val="nil"/>
              <w:left w:val="single" w:color="auto" w:sz="4" w:space="0"/>
              <w:bottom w:val="nil"/>
              <w:right w:val="nil"/>
            </w:tcBorders>
            <w:noWrap/>
            <w:vAlign w:val="bottom"/>
            <w:hideMark/>
          </w:tcPr>
          <w:p w:rsidRPr="00887B9C" w:rsidR="00887B9C" w:rsidP="00887B9C" w:rsidRDefault="00887B9C" w14:paraId="03D17615" w14:textId="77777777">
            <w:pPr>
              <w:spacing w:after="0" w:line="240" w:lineRule="auto"/>
              <w:rPr>
                <w:rFonts w:eastAsia="Times New Roman" w:cs="Times New Roman"/>
                <w:color w:val="000000"/>
                <w:sz w:val="20"/>
                <w:szCs w:val="20"/>
              </w:rPr>
            </w:pPr>
            <w:r w:rsidRPr="00887B9C">
              <w:rPr>
                <w:rFonts w:eastAsia="Times New Roman" w:cs="Times New Roman"/>
                <w:color w:val="000000"/>
                <w:sz w:val="20"/>
                <w:szCs w:val="20"/>
              </w:rPr>
              <w:t>Døgnbehandling - Antall utskrivninger</w:t>
            </w:r>
          </w:p>
        </w:tc>
        <w:tc>
          <w:tcPr>
            <w:tcW w:w="1479" w:type="dxa"/>
            <w:tcBorders>
              <w:top w:val="nil"/>
              <w:left w:val="single" w:color="auto" w:sz="4" w:space="0"/>
              <w:bottom w:val="nil"/>
              <w:right w:val="single" w:color="auto" w:sz="4" w:space="0"/>
            </w:tcBorders>
            <w:noWrap/>
            <w:vAlign w:val="bottom"/>
            <w:hideMark/>
          </w:tcPr>
          <w:p w:rsidRPr="00887B9C" w:rsidR="00887B9C" w:rsidP="00887B9C" w:rsidRDefault="00887B9C" w14:paraId="15ABBF93" w14:textId="77777777">
            <w:pPr>
              <w:spacing w:after="0" w:line="240" w:lineRule="auto"/>
              <w:jc w:val="right"/>
              <w:rPr>
                <w:rFonts w:eastAsia="Times New Roman" w:cs="Times New Roman"/>
                <w:color w:val="000000"/>
                <w:sz w:val="20"/>
                <w:szCs w:val="20"/>
              </w:rPr>
            </w:pPr>
            <w:r w:rsidRPr="00887B9C">
              <w:rPr>
                <w:rFonts w:eastAsia="Times New Roman" w:cs="Times New Roman"/>
                <w:color w:val="000000"/>
                <w:sz w:val="20"/>
                <w:szCs w:val="20"/>
              </w:rPr>
              <w:t xml:space="preserve">               2 900 </w:t>
            </w:r>
          </w:p>
        </w:tc>
      </w:tr>
      <w:tr w:rsidRPr="00887B9C" w:rsidR="00887B9C" w:rsidTr="00887B9C" w14:paraId="4E157941" w14:textId="77777777">
        <w:trPr>
          <w:trHeight w:val="300"/>
        </w:trPr>
        <w:tc>
          <w:tcPr>
            <w:tcW w:w="4900" w:type="dxa"/>
            <w:tcBorders>
              <w:top w:val="nil"/>
              <w:left w:val="single" w:color="auto" w:sz="4" w:space="0"/>
              <w:bottom w:val="nil"/>
              <w:right w:val="nil"/>
            </w:tcBorders>
            <w:noWrap/>
            <w:vAlign w:val="bottom"/>
            <w:hideMark/>
          </w:tcPr>
          <w:p w:rsidRPr="00887B9C" w:rsidR="00887B9C" w:rsidP="00887B9C" w:rsidRDefault="00887B9C" w14:paraId="710FFDB7" w14:textId="77777777">
            <w:pPr>
              <w:spacing w:after="0" w:line="240" w:lineRule="auto"/>
              <w:rPr>
                <w:rFonts w:eastAsia="Times New Roman" w:cs="Times New Roman"/>
                <w:color w:val="000000"/>
                <w:sz w:val="20"/>
                <w:szCs w:val="20"/>
              </w:rPr>
            </w:pPr>
            <w:r w:rsidRPr="00887B9C">
              <w:rPr>
                <w:rFonts w:eastAsia="Times New Roman" w:cs="Times New Roman"/>
                <w:color w:val="000000"/>
                <w:sz w:val="20"/>
                <w:szCs w:val="20"/>
              </w:rPr>
              <w:t>Døgnbehandling - Antall liggedøgn</w:t>
            </w:r>
          </w:p>
        </w:tc>
        <w:tc>
          <w:tcPr>
            <w:tcW w:w="1479" w:type="dxa"/>
            <w:tcBorders>
              <w:top w:val="nil"/>
              <w:left w:val="single" w:color="auto" w:sz="4" w:space="0"/>
              <w:bottom w:val="nil"/>
              <w:right w:val="single" w:color="auto" w:sz="4" w:space="0"/>
            </w:tcBorders>
            <w:noWrap/>
            <w:vAlign w:val="bottom"/>
            <w:hideMark/>
          </w:tcPr>
          <w:p w:rsidRPr="00887B9C" w:rsidR="00887B9C" w:rsidP="00887B9C" w:rsidRDefault="00887B9C" w14:paraId="0D854E31" w14:textId="77777777">
            <w:pPr>
              <w:spacing w:after="0" w:line="240" w:lineRule="auto"/>
              <w:jc w:val="right"/>
              <w:rPr>
                <w:rFonts w:eastAsia="Times New Roman" w:cs="Times New Roman"/>
                <w:color w:val="000000"/>
                <w:sz w:val="20"/>
                <w:szCs w:val="20"/>
              </w:rPr>
            </w:pPr>
            <w:r w:rsidRPr="00887B9C">
              <w:rPr>
                <w:rFonts w:eastAsia="Times New Roman" w:cs="Times New Roman"/>
                <w:color w:val="000000"/>
                <w:sz w:val="20"/>
                <w:szCs w:val="20"/>
              </w:rPr>
              <w:t xml:space="preserve">           52 240 </w:t>
            </w:r>
          </w:p>
        </w:tc>
      </w:tr>
      <w:tr w:rsidRPr="00887B9C" w:rsidR="00887B9C" w:rsidTr="00887B9C" w14:paraId="3180DAE0" w14:textId="77777777">
        <w:trPr>
          <w:trHeight w:val="300"/>
        </w:trPr>
        <w:tc>
          <w:tcPr>
            <w:tcW w:w="4900" w:type="dxa"/>
            <w:tcBorders>
              <w:top w:val="nil"/>
              <w:left w:val="single" w:color="auto" w:sz="4" w:space="0"/>
              <w:bottom w:val="nil"/>
              <w:right w:val="nil"/>
            </w:tcBorders>
            <w:noWrap/>
            <w:vAlign w:val="bottom"/>
            <w:hideMark/>
          </w:tcPr>
          <w:p w:rsidRPr="00887B9C" w:rsidR="00887B9C" w:rsidP="00887B9C" w:rsidRDefault="00887B9C" w14:paraId="28D98915" w14:textId="77777777">
            <w:pPr>
              <w:spacing w:after="0" w:line="240" w:lineRule="auto"/>
              <w:rPr>
                <w:rFonts w:eastAsia="Times New Roman" w:cs="Times New Roman"/>
                <w:color w:val="000000"/>
                <w:sz w:val="20"/>
                <w:szCs w:val="20"/>
              </w:rPr>
            </w:pPr>
            <w:r w:rsidRPr="00887B9C">
              <w:rPr>
                <w:rFonts w:eastAsia="Times New Roman" w:cs="Times New Roman"/>
                <w:color w:val="000000"/>
                <w:sz w:val="20"/>
                <w:szCs w:val="20"/>
              </w:rPr>
              <w:t>Dagbehandling - Antall oppholdsdager</w:t>
            </w:r>
          </w:p>
        </w:tc>
        <w:tc>
          <w:tcPr>
            <w:tcW w:w="1479" w:type="dxa"/>
            <w:tcBorders>
              <w:top w:val="nil"/>
              <w:left w:val="single" w:color="auto" w:sz="4" w:space="0"/>
              <w:bottom w:val="nil"/>
              <w:right w:val="single" w:color="auto" w:sz="4" w:space="0"/>
            </w:tcBorders>
            <w:noWrap/>
            <w:vAlign w:val="bottom"/>
            <w:hideMark/>
          </w:tcPr>
          <w:p w:rsidRPr="00887B9C" w:rsidR="00887B9C" w:rsidP="00887B9C" w:rsidRDefault="00887B9C" w14:paraId="3C6CB5A2" w14:textId="77777777">
            <w:pPr>
              <w:spacing w:after="0" w:line="240" w:lineRule="auto"/>
              <w:jc w:val="right"/>
              <w:rPr>
                <w:rFonts w:eastAsia="Times New Roman" w:cs="Times New Roman"/>
                <w:color w:val="000000"/>
                <w:sz w:val="20"/>
                <w:szCs w:val="20"/>
              </w:rPr>
            </w:pPr>
            <w:r w:rsidRPr="00887B9C">
              <w:rPr>
                <w:rFonts w:eastAsia="Times New Roman" w:cs="Times New Roman"/>
                <w:color w:val="000000"/>
                <w:sz w:val="20"/>
                <w:szCs w:val="20"/>
              </w:rPr>
              <w:t xml:space="preserve">                          -   </w:t>
            </w:r>
          </w:p>
        </w:tc>
      </w:tr>
      <w:tr w:rsidRPr="00887B9C" w:rsidR="00887B9C" w:rsidTr="00887B9C" w14:paraId="22C6699C" w14:textId="77777777">
        <w:trPr>
          <w:trHeight w:val="300"/>
        </w:trPr>
        <w:tc>
          <w:tcPr>
            <w:tcW w:w="4900" w:type="dxa"/>
            <w:tcBorders>
              <w:top w:val="nil"/>
              <w:left w:val="single" w:color="auto" w:sz="4" w:space="0"/>
              <w:bottom w:val="single" w:color="auto" w:sz="4" w:space="0"/>
              <w:right w:val="nil"/>
            </w:tcBorders>
            <w:noWrap/>
            <w:vAlign w:val="bottom"/>
            <w:hideMark/>
          </w:tcPr>
          <w:p w:rsidRPr="00887B9C" w:rsidR="00887B9C" w:rsidP="00887B9C" w:rsidRDefault="00887B9C" w14:paraId="375980BE" w14:textId="77777777">
            <w:pPr>
              <w:spacing w:after="0" w:line="240" w:lineRule="auto"/>
              <w:rPr>
                <w:rFonts w:eastAsia="Times New Roman" w:cs="Times New Roman"/>
                <w:color w:val="000000"/>
                <w:sz w:val="20"/>
                <w:szCs w:val="20"/>
              </w:rPr>
            </w:pPr>
            <w:r w:rsidRPr="00887B9C">
              <w:rPr>
                <w:rFonts w:eastAsia="Times New Roman" w:cs="Times New Roman"/>
                <w:color w:val="000000"/>
                <w:sz w:val="20"/>
                <w:szCs w:val="20"/>
              </w:rPr>
              <w:t>Polikliniske opphold - Antall inntektsgivende opphold</w:t>
            </w:r>
          </w:p>
        </w:tc>
        <w:tc>
          <w:tcPr>
            <w:tcW w:w="1479" w:type="dxa"/>
            <w:tcBorders>
              <w:top w:val="nil"/>
              <w:left w:val="single" w:color="auto" w:sz="4" w:space="0"/>
              <w:bottom w:val="single" w:color="auto" w:sz="4" w:space="0"/>
              <w:right w:val="single" w:color="auto" w:sz="4" w:space="0"/>
            </w:tcBorders>
            <w:noWrap/>
            <w:vAlign w:val="bottom"/>
            <w:hideMark/>
          </w:tcPr>
          <w:p w:rsidRPr="00887B9C" w:rsidR="00887B9C" w:rsidP="00887B9C" w:rsidRDefault="00887B9C" w14:paraId="7FACC9CB" w14:textId="77777777">
            <w:pPr>
              <w:spacing w:after="0" w:line="240" w:lineRule="auto"/>
              <w:jc w:val="right"/>
              <w:rPr>
                <w:rFonts w:eastAsia="Times New Roman" w:cs="Times New Roman"/>
                <w:color w:val="000000"/>
                <w:sz w:val="20"/>
                <w:szCs w:val="20"/>
              </w:rPr>
            </w:pPr>
            <w:r w:rsidRPr="00887B9C">
              <w:rPr>
                <w:rFonts w:eastAsia="Times New Roman" w:cs="Times New Roman"/>
                <w:color w:val="000000"/>
                <w:sz w:val="20"/>
                <w:szCs w:val="20"/>
              </w:rPr>
              <w:t xml:space="preserve">        108 961 </w:t>
            </w:r>
          </w:p>
        </w:tc>
      </w:tr>
      <w:tr w:rsidRPr="00887B9C" w:rsidR="00887B9C" w:rsidTr="00887B9C" w14:paraId="33A3FE5E" w14:textId="77777777">
        <w:trPr>
          <w:trHeight w:val="300"/>
        </w:trPr>
        <w:tc>
          <w:tcPr>
            <w:tcW w:w="4900" w:type="dxa"/>
            <w:tcBorders>
              <w:top w:val="nil"/>
              <w:left w:val="single" w:color="auto" w:sz="4" w:space="0"/>
              <w:bottom w:val="single" w:color="auto" w:sz="4" w:space="0"/>
              <w:right w:val="single" w:color="auto" w:sz="4" w:space="0"/>
            </w:tcBorders>
            <w:shd w:val="clear" w:color="000000" w:fill="CCFFFF"/>
            <w:vAlign w:val="bottom"/>
            <w:hideMark/>
          </w:tcPr>
          <w:p w:rsidRPr="00887B9C" w:rsidR="00887B9C" w:rsidP="00887B9C" w:rsidRDefault="00887B9C" w14:paraId="30CE38B3" w14:textId="77777777">
            <w:pPr>
              <w:spacing w:after="0" w:line="240" w:lineRule="auto"/>
              <w:rPr>
                <w:rFonts w:eastAsia="Times New Roman" w:cs="Arial"/>
                <w:sz w:val="20"/>
                <w:szCs w:val="20"/>
              </w:rPr>
            </w:pPr>
            <w:r w:rsidRPr="00887B9C">
              <w:rPr>
                <w:rFonts w:eastAsia="Times New Roman" w:cs="Arial"/>
                <w:sz w:val="20"/>
                <w:szCs w:val="20"/>
              </w:rPr>
              <w:t>Kjøp fra private institusjoner (VOP)</w:t>
            </w:r>
          </w:p>
        </w:tc>
        <w:tc>
          <w:tcPr>
            <w:tcW w:w="1479" w:type="dxa"/>
            <w:tcBorders>
              <w:top w:val="nil"/>
              <w:left w:val="nil"/>
              <w:bottom w:val="single" w:color="auto" w:sz="4" w:space="0"/>
              <w:right w:val="single" w:color="auto" w:sz="4" w:space="0"/>
            </w:tcBorders>
            <w:shd w:val="clear" w:color="000000" w:fill="CCFFFF"/>
            <w:vAlign w:val="bottom"/>
            <w:hideMark/>
          </w:tcPr>
          <w:p w:rsidRPr="00887B9C" w:rsidR="00887B9C" w:rsidP="00887B9C" w:rsidRDefault="00887B9C" w14:paraId="7261F940" w14:textId="77777777">
            <w:pPr>
              <w:spacing w:after="0" w:line="240" w:lineRule="auto"/>
              <w:jc w:val="right"/>
              <w:rPr>
                <w:rFonts w:eastAsia="Times New Roman" w:cs="Arial"/>
                <w:sz w:val="20"/>
                <w:szCs w:val="20"/>
              </w:rPr>
            </w:pPr>
            <w:r w:rsidRPr="00887B9C">
              <w:rPr>
                <w:rFonts w:eastAsia="Times New Roman" w:cs="Arial"/>
                <w:sz w:val="20"/>
                <w:szCs w:val="20"/>
              </w:rPr>
              <w:t> </w:t>
            </w:r>
          </w:p>
        </w:tc>
      </w:tr>
      <w:tr w:rsidRPr="00887B9C" w:rsidR="00887B9C" w:rsidTr="00887B9C" w14:paraId="37F39DA3" w14:textId="77777777">
        <w:trPr>
          <w:trHeight w:val="300"/>
        </w:trPr>
        <w:tc>
          <w:tcPr>
            <w:tcW w:w="4900" w:type="dxa"/>
            <w:tcBorders>
              <w:top w:val="nil"/>
              <w:left w:val="single" w:color="auto" w:sz="4" w:space="0"/>
              <w:bottom w:val="nil"/>
              <w:right w:val="nil"/>
            </w:tcBorders>
            <w:noWrap/>
            <w:vAlign w:val="bottom"/>
            <w:hideMark/>
          </w:tcPr>
          <w:p w:rsidRPr="00887B9C" w:rsidR="00887B9C" w:rsidP="00887B9C" w:rsidRDefault="00887B9C" w14:paraId="35622834" w14:textId="77777777">
            <w:pPr>
              <w:spacing w:after="0" w:line="240" w:lineRule="auto"/>
              <w:rPr>
                <w:rFonts w:eastAsia="Times New Roman" w:cs="Times New Roman"/>
                <w:color w:val="000000"/>
                <w:sz w:val="20"/>
                <w:szCs w:val="20"/>
              </w:rPr>
            </w:pPr>
            <w:r w:rsidRPr="00887B9C">
              <w:rPr>
                <w:rFonts w:eastAsia="Times New Roman" w:cs="Times New Roman"/>
                <w:color w:val="000000"/>
                <w:sz w:val="20"/>
                <w:szCs w:val="20"/>
              </w:rPr>
              <w:t>Døgnbehandling - Antall utskrivninger</w:t>
            </w:r>
          </w:p>
        </w:tc>
        <w:tc>
          <w:tcPr>
            <w:tcW w:w="1479" w:type="dxa"/>
            <w:tcBorders>
              <w:top w:val="nil"/>
              <w:left w:val="single" w:color="auto" w:sz="4" w:space="0"/>
              <w:bottom w:val="nil"/>
              <w:right w:val="single" w:color="auto" w:sz="4" w:space="0"/>
            </w:tcBorders>
            <w:noWrap/>
            <w:vAlign w:val="bottom"/>
            <w:hideMark/>
          </w:tcPr>
          <w:p w:rsidRPr="00887B9C" w:rsidR="00887B9C" w:rsidP="00887B9C" w:rsidRDefault="00887B9C" w14:paraId="11AD1462" w14:textId="77777777">
            <w:pPr>
              <w:spacing w:after="0" w:line="240" w:lineRule="auto"/>
              <w:jc w:val="right"/>
              <w:rPr>
                <w:rFonts w:eastAsia="Times New Roman" w:cs="Times New Roman"/>
                <w:color w:val="000000"/>
                <w:sz w:val="20"/>
                <w:szCs w:val="20"/>
              </w:rPr>
            </w:pPr>
            <w:r w:rsidRPr="00887B9C">
              <w:rPr>
                <w:rFonts w:eastAsia="Times New Roman" w:cs="Times New Roman"/>
                <w:color w:val="000000"/>
                <w:sz w:val="20"/>
                <w:szCs w:val="20"/>
              </w:rPr>
              <w:t xml:space="preserve">                          -   </w:t>
            </w:r>
          </w:p>
        </w:tc>
      </w:tr>
      <w:tr w:rsidRPr="00887B9C" w:rsidR="00887B9C" w:rsidTr="00887B9C" w14:paraId="4E63A571" w14:textId="77777777">
        <w:trPr>
          <w:trHeight w:val="300"/>
        </w:trPr>
        <w:tc>
          <w:tcPr>
            <w:tcW w:w="4900" w:type="dxa"/>
            <w:tcBorders>
              <w:top w:val="nil"/>
              <w:left w:val="single" w:color="auto" w:sz="4" w:space="0"/>
              <w:bottom w:val="nil"/>
              <w:right w:val="nil"/>
            </w:tcBorders>
            <w:noWrap/>
            <w:vAlign w:val="bottom"/>
            <w:hideMark/>
          </w:tcPr>
          <w:p w:rsidRPr="00887B9C" w:rsidR="00887B9C" w:rsidP="00887B9C" w:rsidRDefault="00887B9C" w14:paraId="17F34C3C" w14:textId="77777777">
            <w:pPr>
              <w:spacing w:after="0" w:line="240" w:lineRule="auto"/>
              <w:rPr>
                <w:rFonts w:eastAsia="Times New Roman" w:cs="Times New Roman"/>
                <w:color w:val="000000"/>
                <w:sz w:val="20"/>
                <w:szCs w:val="20"/>
              </w:rPr>
            </w:pPr>
            <w:r w:rsidRPr="00887B9C">
              <w:rPr>
                <w:rFonts w:eastAsia="Times New Roman" w:cs="Times New Roman"/>
                <w:color w:val="000000"/>
                <w:sz w:val="20"/>
                <w:szCs w:val="20"/>
              </w:rPr>
              <w:t>Døgnbehandling - Antall liggedøgn</w:t>
            </w:r>
          </w:p>
        </w:tc>
        <w:tc>
          <w:tcPr>
            <w:tcW w:w="1479" w:type="dxa"/>
            <w:tcBorders>
              <w:top w:val="nil"/>
              <w:left w:val="single" w:color="auto" w:sz="4" w:space="0"/>
              <w:bottom w:val="nil"/>
              <w:right w:val="single" w:color="auto" w:sz="4" w:space="0"/>
            </w:tcBorders>
            <w:noWrap/>
            <w:vAlign w:val="bottom"/>
            <w:hideMark/>
          </w:tcPr>
          <w:p w:rsidRPr="00887B9C" w:rsidR="00887B9C" w:rsidP="00887B9C" w:rsidRDefault="00887B9C" w14:paraId="6BC0615A" w14:textId="77777777">
            <w:pPr>
              <w:spacing w:after="0" w:line="240" w:lineRule="auto"/>
              <w:jc w:val="right"/>
              <w:rPr>
                <w:rFonts w:eastAsia="Times New Roman" w:cs="Times New Roman"/>
                <w:color w:val="000000"/>
                <w:sz w:val="20"/>
                <w:szCs w:val="20"/>
              </w:rPr>
            </w:pPr>
            <w:r w:rsidRPr="00887B9C">
              <w:rPr>
                <w:rFonts w:eastAsia="Times New Roman" w:cs="Times New Roman"/>
                <w:color w:val="000000"/>
                <w:sz w:val="20"/>
                <w:szCs w:val="20"/>
              </w:rPr>
              <w:t xml:space="preserve">                          -   </w:t>
            </w:r>
          </w:p>
        </w:tc>
      </w:tr>
      <w:tr w:rsidRPr="00887B9C" w:rsidR="00887B9C" w:rsidTr="00887B9C" w14:paraId="2018D985" w14:textId="77777777">
        <w:trPr>
          <w:trHeight w:val="300"/>
        </w:trPr>
        <w:tc>
          <w:tcPr>
            <w:tcW w:w="4900" w:type="dxa"/>
            <w:tcBorders>
              <w:top w:val="nil"/>
              <w:left w:val="single" w:color="auto" w:sz="4" w:space="0"/>
              <w:bottom w:val="nil"/>
              <w:right w:val="nil"/>
            </w:tcBorders>
            <w:noWrap/>
            <w:vAlign w:val="bottom"/>
            <w:hideMark/>
          </w:tcPr>
          <w:p w:rsidRPr="00887B9C" w:rsidR="00887B9C" w:rsidP="00887B9C" w:rsidRDefault="00887B9C" w14:paraId="5FCEC1AE" w14:textId="77777777">
            <w:pPr>
              <w:spacing w:after="0" w:line="240" w:lineRule="auto"/>
              <w:rPr>
                <w:rFonts w:eastAsia="Times New Roman" w:cs="Times New Roman"/>
                <w:color w:val="000000"/>
                <w:sz w:val="20"/>
                <w:szCs w:val="20"/>
              </w:rPr>
            </w:pPr>
            <w:r w:rsidRPr="00887B9C">
              <w:rPr>
                <w:rFonts w:eastAsia="Times New Roman" w:cs="Times New Roman"/>
                <w:color w:val="000000"/>
                <w:sz w:val="20"/>
                <w:szCs w:val="20"/>
              </w:rPr>
              <w:t>Dagbehandling - Antall oppholdsdager</w:t>
            </w:r>
          </w:p>
        </w:tc>
        <w:tc>
          <w:tcPr>
            <w:tcW w:w="1479" w:type="dxa"/>
            <w:tcBorders>
              <w:top w:val="nil"/>
              <w:left w:val="single" w:color="auto" w:sz="4" w:space="0"/>
              <w:bottom w:val="nil"/>
              <w:right w:val="single" w:color="auto" w:sz="4" w:space="0"/>
            </w:tcBorders>
            <w:noWrap/>
            <w:vAlign w:val="bottom"/>
            <w:hideMark/>
          </w:tcPr>
          <w:p w:rsidRPr="00887B9C" w:rsidR="00887B9C" w:rsidP="00887B9C" w:rsidRDefault="00887B9C" w14:paraId="19E9240D" w14:textId="77777777">
            <w:pPr>
              <w:spacing w:after="0" w:line="240" w:lineRule="auto"/>
              <w:jc w:val="right"/>
              <w:rPr>
                <w:rFonts w:eastAsia="Times New Roman" w:cs="Times New Roman"/>
                <w:color w:val="000000"/>
                <w:sz w:val="20"/>
                <w:szCs w:val="20"/>
              </w:rPr>
            </w:pPr>
            <w:r w:rsidRPr="00887B9C">
              <w:rPr>
                <w:rFonts w:eastAsia="Times New Roman" w:cs="Times New Roman"/>
                <w:color w:val="000000"/>
                <w:sz w:val="20"/>
                <w:szCs w:val="20"/>
              </w:rPr>
              <w:t xml:space="preserve">                          -   </w:t>
            </w:r>
          </w:p>
        </w:tc>
      </w:tr>
      <w:tr w:rsidRPr="00887B9C" w:rsidR="00887B9C" w:rsidTr="00887B9C" w14:paraId="06C4AB6E" w14:textId="77777777">
        <w:trPr>
          <w:trHeight w:val="300"/>
        </w:trPr>
        <w:tc>
          <w:tcPr>
            <w:tcW w:w="4900" w:type="dxa"/>
            <w:tcBorders>
              <w:top w:val="nil"/>
              <w:left w:val="single" w:color="auto" w:sz="4" w:space="0"/>
              <w:bottom w:val="single" w:color="auto" w:sz="4" w:space="0"/>
              <w:right w:val="nil"/>
            </w:tcBorders>
            <w:noWrap/>
            <w:vAlign w:val="bottom"/>
            <w:hideMark/>
          </w:tcPr>
          <w:p w:rsidRPr="00887B9C" w:rsidR="00887B9C" w:rsidP="00887B9C" w:rsidRDefault="00887B9C" w14:paraId="745D9223" w14:textId="77777777">
            <w:pPr>
              <w:spacing w:after="0" w:line="240" w:lineRule="auto"/>
              <w:rPr>
                <w:rFonts w:eastAsia="Times New Roman" w:cs="Times New Roman"/>
                <w:color w:val="000000"/>
                <w:sz w:val="20"/>
                <w:szCs w:val="20"/>
              </w:rPr>
            </w:pPr>
            <w:r w:rsidRPr="00887B9C">
              <w:rPr>
                <w:rFonts w:eastAsia="Times New Roman" w:cs="Times New Roman"/>
                <w:color w:val="000000"/>
                <w:sz w:val="20"/>
                <w:szCs w:val="20"/>
              </w:rPr>
              <w:t>Polikliniske opphold - Antall inntektsgivende opphold</w:t>
            </w:r>
          </w:p>
        </w:tc>
        <w:tc>
          <w:tcPr>
            <w:tcW w:w="1479" w:type="dxa"/>
            <w:tcBorders>
              <w:top w:val="nil"/>
              <w:left w:val="single" w:color="auto" w:sz="4" w:space="0"/>
              <w:bottom w:val="single" w:color="auto" w:sz="4" w:space="0"/>
              <w:right w:val="single" w:color="auto" w:sz="4" w:space="0"/>
            </w:tcBorders>
            <w:noWrap/>
            <w:vAlign w:val="bottom"/>
            <w:hideMark/>
          </w:tcPr>
          <w:p w:rsidRPr="00887B9C" w:rsidR="00887B9C" w:rsidP="00887B9C" w:rsidRDefault="00887B9C" w14:paraId="44BC4C37" w14:textId="77777777">
            <w:pPr>
              <w:spacing w:after="0" w:line="240" w:lineRule="auto"/>
              <w:jc w:val="right"/>
              <w:rPr>
                <w:rFonts w:eastAsia="Times New Roman" w:cs="Times New Roman"/>
                <w:color w:val="000000"/>
                <w:sz w:val="20"/>
                <w:szCs w:val="20"/>
              </w:rPr>
            </w:pPr>
            <w:r w:rsidRPr="00887B9C">
              <w:rPr>
                <w:rFonts w:eastAsia="Times New Roman" w:cs="Times New Roman"/>
                <w:color w:val="000000"/>
                <w:sz w:val="20"/>
                <w:szCs w:val="20"/>
              </w:rPr>
              <w:t xml:space="preserve">                          -   </w:t>
            </w:r>
          </w:p>
        </w:tc>
      </w:tr>
      <w:tr w:rsidRPr="00887B9C" w:rsidR="00887B9C" w:rsidTr="00887B9C" w14:paraId="4133B7FE" w14:textId="77777777">
        <w:trPr>
          <w:trHeight w:val="300"/>
        </w:trPr>
        <w:tc>
          <w:tcPr>
            <w:tcW w:w="4900" w:type="dxa"/>
            <w:tcBorders>
              <w:top w:val="nil"/>
              <w:left w:val="single" w:color="auto" w:sz="4" w:space="0"/>
              <w:bottom w:val="single" w:color="auto" w:sz="4" w:space="0"/>
              <w:right w:val="single" w:color="auto" w:sz="4" w:space="0"/>
            </w:tcBorders>
            <w:shd w:val="clear" w:color="000000" w:fill="99CCFF"/>
            <w:vAlign w:val="bottom"/>
            <w:hideMark/>
          </w:tcPr>
          <w:p w:rsidRPr="00887B9C" w:rsidR="00887B9C" w:rsidP="00887B9C" w:rsidRDefault="00887B9C" w14:paraId="41F15F72" w14:textId="77777777">
            <w:pPr>
              <w:spacing w:after="0" w:line="240" w:lineRule="auto"/>
              <w:rPr>
                <w:rFonts w:eastAsia="Times New Roman" w:cs="Arial"/>
                <w:sz w:val="20"/>
                <w:szCs w:val="20"/>
              </w:rPr>
            </w:pPr>
            <w:r w:rsidRPr="00887B9C">
              <w:rPr>
                <w:rFonts w:eastAsia="Times New Roman" w:cs="Arial"/>
                <w:sz w:val="20"/>
                <w:szCs w:val="20"/>
              </w:rPr>
              <w:t>Psykisk helsevern for barn og unge (BUP)</w:t>
            </w:r>
          </w:p>
        </w:tc>
        <w:tc>
          <w:tcPr>
            <w:tcW w:w="1479" w:type="dxa"/>
            <w:tcBorders>
              <w:top w:val="nil"/>
              <w:left w:val="nil"/>
              <w:bottom w:val="single" w:color="auto" w:sz="4" w:space="0"/>
              <w:right w:val="single" w:color="auto" w:sz="4" w:space="0"/>
            </w:tcBorders>
            <w:shd w:val="clear" w:color="000000" w:fill="99CCFF"/>
            <w:vAlign w:val="bottom"/>
            <w:hideMark/>
          </w:tcPr>
          <w:p w:rsidRPr="00887B9C" w:rsidR="00887B9C" w:rsidP="00887B9C" w:rsidRDefault="00887B9C" w14:paraId="63E77300" w14:textId="77777777">
            <w:pPr>
              <w:spacing w:after="0" w:line="240" w:lineRule="auto"/>
              <w:jc w:val="right"/>
              <w:rPr>
                <w:rFonts w:eastAsia="Times New Roman" w:cs="Arial"/>
                <w:sz w:val="20"/>
                <w:szCs w:val="20"/>
              </w:rPr>
            </w:pPr>
            <w:r w:rsidRPr="00887B9C">
              <w:rPr>
                <w:rFonts w:eastAsia="Times New Roman" w:cs="Arial"/>
                <w:sz w:val="20"/>
                <w:szCs w:val="20"/>
              </w:rPr>
              <w:t>2026</w:t>
            </w:r>
          </w:p>
        </w:tc>
      </w:tr>
      <w:tr w:rsidRPr="00887B9C" w:rsidR="00887B9C" w:rsidTr="00887B9C" w14:paraId="1229269B" w14:textId="77777777">
        <w:trPr>
          <w:trHeight w:val="300"/>
        </w:trPr>
        <w:tc>
          <w:tcPr>
            <w:tcW w:w="4900" w:type="dxa"/>
            <w:tcBorders>
              <w:top w:val="nil"/>
              <w:left w:val="single" w:color="auto" w:sz="4" w:space="0"/>
              <w:bottom w:val="single" w:color="auto" w:sz="4" w:space="0"/>
              <w:right w:val="single" w:color="auto" w:sz="4" w:space="0"/>
            </w:tcBorders>
            <w:shd w:val="clear" w:color="000000" w:fill="CCFFFF"/>
            <w:vAlign w:val="bottom"/>
            <w:hideMark/>
          </w:tcPr>
          <w:p w:rsidRPr="00887B9C" w:rsidR="00887B9C" w:rsidP="00887B9C" w:rsidRDefault="00887B9C" w14:paraId="782661D0" w14:textId="77777777">
            <w:pPr>
              <w:spacing w:after="0" w:line="240" w:lineRule="auto"/>
              <w:rPr>
                <w:rFonts w:eastAsia="Times New Roman" w:cs="Arial"/>
                <w:sz w:val="20"/>
                <w:szCs w:val="20"/>
              </w:rPr>
            </w:pPr>
            <w:r w:rsidRPr="00887B9C">
              <w:rPr>
                <w:rFonts w:eastAsia="Times New Roman" w:cs="Arial"/>
                <w:sz w:val="20"/>
                <w:szCs w:val="20"/>
              </w:rPr>
              <w:t>Sum DPS og sykehus (BUP)</w:t>
            </w:r>
          </w:p>
        </w:tc>
        <w:tc>
          <w:tcPr>
            <w:tcW w:w="1479" w:type="dxa"/>
            <w:tcBorders>
              <w:top w:val="nil"/>
              <w:left w:val="nil"/>
              <w:bottom w:val="single" w:color="auto" w:sz="4" w:space="0"/>
              <w:right w:val="single" w:color="auto" w:sz="4" w:space="0"/>
            </w:tcBorders>
            <w:shd w:val="clear" w:color="000000" w:fill="CCFFFF"/>
            <w:vAlign w:val="bottom"/>
            <w:hideMark/>
          </w:tcPr>
          <w:p w:rsidRPr="00887B9C" w:rsidR="00887B9C" w:rsidP="00887B9C" w:rsidRDefault="00887B9C" w14:paraId="738360E5" w14:textId="77777777">
            <w:pPr>
              <w:spacing w:after="0" w:line="240" w:lineRule="auto"/>
              <w:jc w:val="right"/>
              <w:rPr>
                <w:rFonts w:eastAsia="Times New Roman" w:cs="Arial"/>
                <w:sz w:val="20"/>
                <w:szCs w:val="20"/>
              </w:rPr>
            </w:pPr>
            <w:r w:rsidRPr="00887B9C">
              <w:rPr>
                <w:rFonts w:eastAsia="Times New Roman" w:cs="Arial"/>
                <w:sz w:val="20"/>
                <w:szCs w:val="20"/>
              </w:rPr>
              <w:t> </w:t>
            </w:r>
          </w:p>
        </w:tc>
      </w:tr>
      <w:tr w:rsidRPr="00887B9C" w:rsidR="00887B9C" w:rsidTr="00887B9C" w14:paraId="652A6743" w14:textId="77777777">
        <w:trPr>
          <w:trHeight w:val="300"/>
        </w:trPr>
        <w:tc>
          <w:tcPr>
            <w:tcW w:w="4900" w:type="dxa"/>
            <w:tcBorders>
              <w:top w:val="nil"/>
              <w:left w:val="single" w:color="auto" w:sz="4" w:space="0"/>
              <w:bottom w:val="nil"/>
              <w:right w:val="nil"/>
            </w:tcBorders>
            <w:noWrap/>
            <w:vAlign w:val="bottom"/>
            <w:hideMark/>
          </w:tcPr>
          <w:p w:rsidRPr="00887B9C" w:rsidR="00887B9C" w:rsidP="00887B9C" w:rsidRDefault="00887B9C" w14:paraId="4FBAD40F" w14:textId="77777777">
            <w:pPr>
              <w:spacing w:after="0" w:line="240" w:lineRule="auto"/>
              <w:rPr>
                <w:rFonts w:eastAsia="Times New Roman" w:cs="Times New Roman"/>
                <w:color w:val="000000"/>
                <w:sz w:val="20"/>
                <w:szCs w:val="20"/>
              </w:rPr>
            </w:pPr>
            <w:r w:rsidRPr="00887B9C">
              <w:rPr>
                <w:rFonts w:eastAsia="Times New Roman" w:cs="Times New Roman"/>
                <w:color w:val="000000"/>
                <w:sz w:val="20"/>
                <w:szCs w:val="20"/>
              </w:rPr>
              <w:t>Døgnbehandling - Antall utskrivninger</w:t>
            </w:r>
          </w:p>
        </w:tc>
        <w:tc>
          <w:tcPr>
            <w:tcW w:w="1479" w:type="dxa"/>
            <w:tcBorders>
              <w:top w:val="nil"/>
              <w:left w:val="single" w:color="auto" w:sz="4" w:space="0"/>
              <w:bottom w:val="nil"/>
              <w:right w:val="single" w:color="auto" w:sz="4" w:space="0"/>
            </w:tcBorders>
            <w:noWrap/>
            <w:vAlign w:val="bottom"/>
            <w:hideMark/>
          </w:tcPr>
          <w:p w:rsidRPr="00887B9C" w:rsidR="00887B9C" w:rsidP="00887B9C" w:rsidRDefault="00887B9C" w14:paraId="4D6635CA" w14:textId="77777777">
            <w:pPr>
              <w:spacing w:after="0" w:line="240" w:lineRule="auto"/>
              <w:jc w:val="right"/>
              <w:rPr>
                <w:rFonts w:eastAsia="Times New Roman" w:cs="Times New Roman"/>
                <w:color w:val="000000"/>
                <w:sz w:val="20"/>
                <w:szCs w:val="20"/>
              </w:rPr>
            </w:pPr>
            <w:r w:rsidRPr="00887B9C">
              <w:rPr>
                <w:rFonts w:eastAsia="Times New Roman" w:cs="Times New Roman"/>
                <w:color w:val="000000"/>
                <w:sz w:val="20"/>
                <w:szCs w:val="20"/>
              </w:rPr>
              <w:t xml:space="preserve">                   200 </w:t>
            </w:r>
          </w:p>
        </w:tc>
      </w:tr>
      <w:tr w:rsidRPr="00887B9C" w:rsidR="00887B9C" w:rsidTr="00887B9C" w14:paraId="1C2E17C7" w14:textId="77777777">
        <w:trPr>
          <w:trHeight w:val="300"/>
        </w:trPr>
        <w:tc>
          <w:tcPr>
            <w:tcW w:w="4900" w:type="dxa"/>
            <w:tcBorders>
              <w:top w:val="nil"/>
              <w:left w:val="single" w:color="auto" w:sz="4" w:space="0"/>
              <w:bottom w:val="nil"/>
              <w:right w:val="nil"/>
            </w:tcBorders>
            <w:noWrap/>
            <w:vAlign w:val="bottom"/>
            <w:hideMark/>
          </w:tcPr>
          <w:p w:rsidRPr="00887B9C" w:rsidR="00887B9C" w:rsidP="00887B9C" w:rsidRDefault="00887B9C" w14:paraId="26C87039" w14:textId="77777777">
            <w:pPr>
              <w:spacing w:after="0" w:line="240" w:lineRule="auto"/>
              <w:rPr>
                <w:rFonts w:eastAsia="Times New Roman" w:cs="Times New Roman"/>
                <w:color w:val="000000"/>
                <w:sz w:val="20"/>
                <w:szCs w:val="20"/>
              </w:rPr>
            </w:pPr>
            <w:r w:rsidRPr="00887B9C">
              <w:rPr>
                <w:rFonts w:eastAsia="Times New Roman" w:cs="Times New Roman"/>
                <w:color w:val="000000"/>
                <w:sz w:val="20"/>
                <w:szCs w:val="20"/>
              </w:rPr>
              <w:t>Døgnbehandling - Antall liggedøgn</w:t>
            </w:r>
          </w:p>
        </w:tc>
        <w:tc>
          <w:tcPr>
            <w:tcW w:w="1479" w:type="dxa"/>
            <w:tcBorders>
              <w:top w:val="nil"/>
              <w:left w:val="single" w:color="auto" w:sz="4" w:space="0"/>
              <w:bottom w:val="nil"/>
              <w:right w:val="single" w:color="auto" w:sz="4" w:space="0"/>
            </w:tcBorders>
            <w:noWrap/>
            <w:vAlign w:val="bottom"/>
            <w:hideMark/>
          </w:tcPr>
          <w:p w:rsidRPr="00887B9C" w:rsidR="00887B9C" w:rsidP="00887B9C" w:rsidRDefault="00887B9C" w14:paraId="72861059" w14:textId="77777777">
            <w:pPr>
              <w:spacing w:after="0" w:line="240" w:lineRule="auto"/>
              <w:jc w:val="right"/>
              <w:rPr>
                <w:rFonts w:eastAsia="Times New Roman" w:cs="Times New Roman"/>
                <w:color w:val="000000"/>
                <w:sz w:val="20"/>
                <w:szCs w:val="20"/>
              </w:rPr>
            </w:pPr>
            <w:r w:rsidRPr="00887B9C">
              <w:rPr>
                <w:rFonts w:eastAsia="Times New Roman" w:cs="Times New Roman"/>
                <w:color w:val="000000"/>
                <w:sz w:val="20"/>
                <w:szCs w:val="20"/>
              </w:rPr>
              <w:t xml:space="preserve">               2 552 </w:t>
            </w:r>
          </w:p>
        </w:tc>
      </w:tr>
      <w:tr w:rsidRPr="00887B9C" w:rsidR="00887B9C" w:rsidTr="00887B9C" w14:paraId="72ED201C" w14:textId="77777777">
        <w:trPr>
          <w:trHeight w:val="300"/>
        </w:trPr>
        <w:tc>
          <w:tcPr>
            <w:tcW w:w="4900" w:type="dxa"/>
            <w:tcBorders>
              <w:top w:val="nil"/>
              <w:left w:val="single" w:color="auto" w:sz="4" w:space="0"/>
              <w:bottom w:val="nil"/>
              <w:right w:val="nil"/>
            </w:tcBorders>
            <w:noWrap/>
            <w:vAlign w:val="bottom"/>
            <w:hideMark/>
          </w:tcPr>
          <w:p w:rsidRPr="00887B9C" w:rsidR="00887B9C" w:rsidP="00887B9C" w:rsidRDefault="00887B9C" w14:paraId="2F52E112" w14:textId="77777777">
            <w:pPr>
              <w:spacing w:after="0" w:line="240" w:lineRule="auto"/>
              <w:rPr>
                <w:rFonts w:eastAsia="Times New Roman" w:cs="Times New Roman"/>
                <w:color w:val="000000"/>
                <w:sz w:val="20"/>
                <w:szCs w:val="20"/>
              </w:rPr>
            </w:pPr>
            <w:r w:rsidRPr="00887B9C">
              <w:rPr>
                <w:rFonts w:eastAsia="Times New Roman" w:cs="Times New Roman"/>
                <w:color w:val="000000"/>
                <w:sz w:val="20"/>
                <w:szCs w:val="20"/>
              </w:rPr>
              <w:t>Dagbehandling - Antall oppholdsdager</w:t>
            </w:r>
          </w:p>
        </w:tc>
        <w:tc>
          <w:tcPr>
            <w:tcW w:w="1479" w:type="dxa"/>
            <w:tcBorders>
              <w:top w:val="nil"/>
              <w:left w:val="single" w:color="auto" w:sz="4" w:space="0"/>
              <w:bottom w:val="nil"/>
              <w:right w:val="single" w:color="auto" w:sz="4" w:space="0"/>
            </w:tcBorders>
            <w:noWrap/>
            <w:vAlign w:val="bottom"/>
            <w:hideMark/>
          </w:tcPr>
          <w:p w:rsidRPr="00887B9C" w:rsidR="00887B9C" w:rsidP="00887B9C" w:rsidRDefault="00887B9C" w14:paraId="199136B9" w14:textId="77777777">
            <w:pPr>
              <w:spacing w:after="0" w:line="240" w:lineRule="auto"/>
              <w:jc w:val="right"/>
              <w:rPr>
                <w:rFonts w:eastAsia="Times New Roman" w:cs="Times New Roman"/>
                <w:color w:val="000000"/>
                <w:sz w:val="20"/>
                <w:szCs w:val="20"/>
              </w:rPr>
            </w:pPr>
            <w:r w:rsidRPr="00887B9C">
              <w:rPr>
                <w:rFonts w:eastAsia="Times New Roman" w:cs="Times New Roman"/>
                <w:color w:val="000000"/>
                <w:sz w:val="20"/>
                <w:szCs w:val="20"/>
              </w:rPr>
              <w:t xml:space="preserve">                          -   </w:t>
            </w:r>
          </w:p>
        </w:tc>
      </w:tr>
      <w:tr w:rsidRPr="00887B9C" w:rsidR="00887B9C" w:rsidTr="00887B9C" w14:paraId="76A5C302" w14:textId="77777777">
        <w:trPr>
          <w:trHeight w:val="300"/>
        </w:trPr>
        <w:tc>
          <w:tcPr>
            <w:tcW w:w="4900" w:type="dxa"/>
            <w:tcBorders>
              <w:top w:val="nil"/>
              <w:left w:val="single" w:color="auto" w:sz="4" w:space="0"/>
              <w:bottom w:val="single" w:color="auto" w:sz="4" w:space="0"/>
              <w:right w:val="nil"/>
            </w:tcBorders>
            <w:noWrap/>
            <w:vAlign w:val="bottom"/>
            <w:hideMark/>
          </w:tcPr>
          <w:p w:rsidRPr="00887B9C" w:rsidR="00887B9C" w:rsidP="00887B9C" w:rsidRDefault="00887B9C" w14:paraId="0DF5C843" w14:textId="77777777">
            <w:pPr>
              <w:spacing w:after="0" w:line="240" w:lineRule="auto"/>
              <w:rPr>
                <w:rFonts w:eastAsia="Times New Roman" w:cs="Times New Roman"/>
                <w:color w:val="000000"/>
                <w:sz w:val="20"/>
                <w:szCs w:val="20"/>
              </w:rPr>
            </w:pPr>
            <w:r w:rsidRPr="00887B9C">
              <w:rPr>
                <w:rFonts w:eastAsia="Times New Roman" w:cs="Times New Roman"/>
                <w:color w:val="000000"/>
                <w:sz w:val="20"/>
                <w:szCs w:val="20"/>
              </w:rPr>
              <w:t>Polikliniske opphold - Antall inntektsgivende opphold</w:t>
            </w:r>
          </w:p>
        </w:tc>
        <w:tc>
          <w:tcPr>
            <w:tcW w:w="1479" w:type="dxa"/>
            <w:tcBorders>
              <w:top w:val="nil"/>
              <w:left w:val="single" w:color="auto" w:sz="4" w:space="0"/>
              <w:bottom w:val="single" w:color="auto" w:sz="4" w:space="0"/>
              <w:right w:val="single" w:color="auto" w:sz="4" w:space="0"/>
            </w:tcBorders>
            <w:noWrap/>
            <w:vAlign w:val="bottom"/>
            <w:hideMark/>
          </w:tcPr>
          <w:p w:rsidRPr="00887B9C" w:rsidR="00887B9C" w:rsidP="00887B9C" w:rsidRDefault="00887B9C" w14:paraId="29107002" w14:textId="77777777">
            <w:pPr>
              <w:spacing w:after="0" w:line="240" w:lineRule="auto"/>
              <w:jc w:val="right"/>
              <w:rPr>
                <w:rFonts w:eastAsia="Times New Roman" w:cs="Times New Roman"/>
                <w:color w:val="000000"/>
                <w:sz w:val="20"/>
                <w:szCs w:val="20"/>
              </w:rPr>
            </w:pPr>
            <w:r w:rsidRPr="00887B9C">
              <w:rPr>
                <w:rFonts w:eastAsia="Times New Roman" w:cs="Times New Roman"/>
                <w:color w:val="000000"/>
                <w:sz w:val="20"/>
                <w:szCs w:val="20"/>
              </w:rPr>
              <w:t xml:space="preserve">           42 601 </w:t>
            </w:r>
          </w:p>
        </w:tc>
      </w:tr>
      <w:tr w:rsidRPr="00887B9C" w:rsidR="00887B9C" w:rsidTr="00887B9C" w14:paraId="7FC3CF61" w14:textId="77777777">
        <w:trPr>
          <w:trHeight w:val="300"/>
        </w:trPr>
        <w:tc>
          <w:tcPr>
            <w:tcW w:w="4900" w:type="dxa"/>
            <w:tcBorders>
              <w:top w:val="nil"/>
              <w:left w:val="single" w:color="auto" w:sz="4" w:space="0"/>
              <w:bottom w:val="single" w:color="auto" w:sz="4" w:space="0"/>
              <w:right w:val="single" w:color="auto" w:sz="4" w:space="0"/>
            </w:tcBorders>
            <w:shd w:val="clear" w:color="000000" w:fill="CCFFFF"/>
            <w:vAlign w:val="bottom"/>
            <w:hideMark/>
          </w:tcPr>
          <w:p w:rsidRPr="00887B9C" w:rsidR="00887B9C" w:rsidP="00887B9C" w:rsidRDefault="00887B9C" w14:paraId="50370C1A" w14:textId="77777777">
            <w:pPr>
              <w:spacing w:after="0" w:line="240" w:lineRule="auto"/>
              <w:rPr>
                <w:rFonts w:eastAsia="Times New Roman" w:cs="Arial"/>
                <w:sz w:val="20"/>
                <w:szCs w:val="20"/>
              </w:rPr>
            </w:pPr>
            <w:r w:rsidRPr="00887B9C">
              <w:rPr>
                <w:rFonts w:eastAsia="Times New Roman" w:cs="Arial"/>
                <w:sz w:val="20"/>
                <w:szCs w:val="20"/>
              </w:rPr>
              <w:t>Kjøp fra private institusjoner (BUP)</w:t>
            </w:r>
          </w:p>
        </w:tc>
        <w:tc>
          <w:tcPr>
            <w:tcW w:w="1479" w:type="dxa"/>
            <w:tcBorders>
              <w:top w:val="nil"/>
              <w:left w:val="nil"/>
              <w:bottom w:val="single" w:color="auto" w:sz="4" w:space="0"/>
              <w:right w:val="single" w:color="auto" w:sz="4" w:space="0"/>
            </w:tcBorders>
            <w:shd w:val="clear" w:color="000000" w:fill="CCFFFF"/>
            <w:vAlign w:val="bottom"/>
            <w:hideMark/>
          </w:tcPr>
          <w:p w:rsidRPr="00887B9C" w:rsidR="00887B9C" w:rsidP="00887B9C" w:rsidRDefault="00887B9C" w14:paraId="6AD81C55" w14:textId="77777777">
            <w:pPr>
              <w:spacing w:after="0" w:line="240" w:lineRule="auto"/>
              <w:jc w:val="right"/>
              <w:rPr>
                <w:rFonts w:eastAsia="Times New Roman" w:cs="Arial"/>
                <w:sz w:val="20"/>
                <w:szCs w:val="20"/>
              </w:rPr>
            </w:pPr>
            <w:r w:rsidRPr="00887B9C">
              <w:rPr>
                <w:rFonts w:eastAsia="Times New Roman" w:cs="Arial"/>
                <w:sz w:val="20"/>
                <w:szCs w:val="20"/>
              </w:rPr>
              <w:t> </w:t>
            </w:r>
          </w:p>
        </w:tc>
      </w:tr>
      <w:tr w:rsidRPr="00887B9C" w:rsidR="00887B9C" w:rsidTr="00887B9C" w14:paraId="102B9B56" w14:textId="77777777">
        <w:trPr>
          <w:trHeight w:val="300"/>
        </w:trPr>
        <w:tc>
          <w:tcPr>
            <w:tcW w:w="4900" w:type="dxa"/>
            <w:tcBorders>
              <w:top w:val="nil"/>
              <w:left w:val="single" w:color="auto" w:sz="4" w:space="0"/>
              <w:bottom w:val="nil"/>
              <w:right w:val="nil"/>
            </w:tcBorders>
            <w:noWrap/>
            <w:vAlign w:val="bottom"/>
            <w:hideMark/>
          </w:tcPr>
          <w:p w:rsidRPr="00887B9C" w:rsidR="00887B9C" w:rsidP="00887B9C" w:rsidRDefault="00887B9C" w14:paraId="15F7A8AA" w14:textId="77777777">
            <w:pPr>
              <w:spacing w:after="0" w:line="240" w:lineRule="auto"/>
              <w:rPr>
                <w:rFonts w:eastAsia="Times New Roman" w:cs="Times New Roman"/>
                <w:color w:val="000000"/>
                <w:sz w:val="20"/>
                <w:szCs w:val="20"/>
              </w:rPr>
            </w:pPr>
            <w:r w:rsidRPr="00887B9C">
              <w:rPr>
                <w:rFonts w:eastAsia="Times New Roman" w:cs="Times New Roman"/>
                <w:color w:val="000000"/>
                <w:sz w:val="20"/>
                <w:szCs w:val="20"/>
              </w:rPr>
              <w:t>Døgnbehandling - Antall utskrivninger</w:t>
            </w:r>
          </w:p>
        </w:tc>
        <w:tc>
          <w:tcPr>
            <w:tcW w:w="1479" w:type="dxa"/>
            <w:tcBorders>
              <w:top w:val="nil"/>
              <w:left w:val="single" w:color="auto" w:sz="4" w:space="0"/>
              <w:bottom w:val="nil"/>
              <w:right w:val="single" w:color="auto" w:sz="4" w:space="0"/>
            </w:tcBorders>
            <w:noWrap/>
            <w:vAlign w:val="bottom"/>
            <w:hideMark/>
          </w:tcPr>
          <w:p w:rsidRPr="00887B9C" w:rsidR="00887B9C" w:rsidP="00887B9C" w:rsidRDefault="00887B9C" w14:paraId="590E2EF0" w14:textId="77777777">
            <w:pPr>
              <w:spacing w:after="0" w:line="240" w:lineRule="auto"/>
              <w:jc w:val="right"/>
              <w:rPr>
                <w:rFonts w:eastAsia="Times New Roman" w:cs="Times New Roman"/>
                <w:color w:val="000000"/>
                <w:sz w:val="20"/>
                <w:szCs w:val="20"/>
              </w:rPr>
            </w:pPr>
            <w:r w:rsidRPr="00887B9C">
              <w:rPr>
                <w:rFonts w:eastAsia="Times New Roman" w:cs="Times New Roman"/>
                <w:color w:val="000000"/>
                <w:sz w:val="20"/>
                <w:szCs w:val="20"/>
              </w:rPr>
              <w:t xml:space="preserve">                          -   </w:t>
            </w:r>
          </w:p>
        </w:tc>
      </w:tr>
      <w:tr w:rsidRPr="00887B9C" w:rsidR="00887B9C" w:rsidTr="00887B9C" w14:paraId="45123DB0" w14:textId="77777777">
        <w:trPr>
          <w:trHeight w:val="300"/>
        </w:trPr>
        <w:tc>
          <w:tcPr>
            <w:tcW w:w="4900" w:type="dxa"/>
            <w:tcBorders>
              <w:top w:val="nil"/>
              <w:left w:val="single" w:color="auto" w:sz="4" w:space="0"/>
              <w:bottom w:val="nil"/>
              <w:right w:val="nil"/>
            </w:tcBorders>
            <w:noWrap/>
            <w:vAlign w:val="bottom"/>
            <w:hideMark/>
          </w:tcPr>
          <w:p w:rsidRPr="00887B9C" w:rsidR="00887B9C" w:rsidP="00887B9C" w:rsidRDefault="00887B9C" w14:paraId="73F2E62A" w14:textId="77777777">
            <w:pPr>
              <w:spacing w:after="0" w:line="240" w:lineRule="auto"/>
              <w:rPr>
                <w:rFonts w:eastAsia="Times New Roman" w:cs="Times New Roman"/>
                <w:color w:val="000000"/>
                <w:sz w:val="20"/>
                <w:szCs w:val="20"/>
              </w:rPr>
            </w:pPr>
            <w:r w:rsidRPr="00887B9C">
              <w:rPr>
                <w:rFonts w:eastAsia="Times New Roman" w:cs="Times New Roman"/>
                <w:color w:val="000000"/>
                <w:sz w:val="20"/>
                <w:szCs w:val="20"/>
              </w:rPr>
              <w:t>Døgnbehandling - Antall liggedøgn</w:t>
            </w:r>
          </w:p>
        </w:tc>
        <w:tc>
          <w:tcPr>
            <w:tcW w:w="1479" w:type="dxa"/>
            <w:tcBorders>
              <w:top w:val="nil"/>
              <w:left w:val="single" w:color="auto" w:sz="4" w:space="0"/>
              <w:bottom w:val="nil"/>
              <w:right w:val="single" w:color="auto" w:sz="4" w:space="0"/>
            </w:tcBorders>
            <w:noWrap/>
            <w:vAlign w:val="bottom"/>
            <w:hideMark/>
          </w:tcPr>
          <w:p w:rsidRPr="00887B9C" w:rsidR="00887B9C" w:rsidP="00887B9C" w:rsidRDefault="00887B9C" w14:paraId="4874D4BD" w14:textId="77777777">
            <w:pPr>
              <w:spacing w:after="0" w:line="240" w:lineRule="auto"/>
              <w:jc w:val="right"/>
              <w:rPr>
                <w:rFonts w:eastAsia="Times New Roman" w:cs="Times New Roman"/>
                <w:color w:val="000000"/>
                <w:sz w:val="20"/>
                <w:szCs w:val="20"/>
              </w:rPr>
            </w:pPr>
            <w:r w:rsidRPr="00887B9C">
              <w:rPr>
                <w:rFonts w:eastAsia="Times New Roman" w:cs="Times New Roman"/>
                <w:color w:val="000000"/>
                <w:sz w:val="20"/>
                <w:szCs w:val="20"/>
              </w:rPr>
              <w:t xml:space="preserve">                          -   </w:t>
            </w:r>
          </w:p>
        </w:tc>
      </w:tr>
      <w:tr w:rsidRPr="00887B9C" w:rsidR="00887B9C" w:rsidTr="00887B9C" w14:paraId="236351CA" w14:textId="77777777">
        <w:trPr>
          <w:trHeight w:val="300"/>
        </w:trPr>
        <w:tc>
          <w:tcPr>
            <w:tcW w:w="4900" w:type="dxa"/>
            <w:tcBorders>
              <w:top w:val="nil"/>
              <w:left w:val="single" w:color="auto" w:sz="4" w:space="0"/>
              <w:bottom w:val="nil"/>
              <w:right w:val="nil"/>
            </w:tcBorders>
            <w:noWrap/>
            <w:vAlign w:val="bottom"/>
            <w:hideMark/>
          </w:tcPr>
          <w:p w:rsidRPr="00887B9C" w:rsidR="00887B9C" w:rsidP="00887B9C" w:rsidRDefault="00887B9C" w14:paraId="67D55969" w14:textId="77777777">
            <w:pPr>
              <w:spacing w:after="0" w:line="240" w:lineRule="auto"/>
              <w:rPr>
                <w:rFonts w:eastAsia="Times New Roman" w:cs="Times New Roman"/>
                <w:color w:val="000000"/>
                <w:sz w:val="20"/>
                <w:szCs w:val="20"/>
              </w:rPr>
            </w:pPr>
            <w:r w:rsidRPr="00887B9C">
              <w:rPr>
                <w:rFonts w:eastAsia="Times New Roman" w:cs="Times New Roman"/>
                <w:color w:val="000000"/>
                <w:sz w:val="20"/>
                <w:szCs w:val="20"/>
              </w:rPr>
              <w:t>Dagbehandling - Antall oppholdsdager</w:t>
            </w:r>
          </w:p>
        </w:tc>
        <w:tc>
          <w:tcPr>
            <w:tcW w:w="1479" w:type="dxa"/>
            <w:tcBorders>
              <w:top w:val="nil"/>
              <w:left w:val="single" w:color="auto" w:sz="4" w:space="0"/>
              <w:bottom w:val="nil"/>
              <w:right w:val="single" w:color="auto" w:sz="4" w:space="0"/>
            </w:tcBorders>
            <w:noWrap/>
            <w:vAlign w:val="bottom"/>
            <w:hideMark/>
          </w:tcPr>
          <w:p w:rsidRPr="00887B9C" w:rsidR="00887B9C" w:rsidP="00887B9C" w:rsidRDefault="00887B9C" w14:paraId="7ED3EE21" w14:textId="77777777">
            <w:pPr>
              <w:spacing w:after="0" w:line="240" w:lineRule="auto"/>
              <w:jc w:val="right"/>
              <w:rPr>
                <w:rFonts w:eastAsia="Times New Roman" w:cs="Times New Roman"/>
                <w:color w:val="000000"/>
                <w:sz w:val="20"/>
                <w:szCs w:val="20"/>
              </w:rPr>
            </w:pPr>
            <w:r w:rsidRPr="00887B9C">
              <w:rPr>
                <w:rFonts w:eastAsia="Times New Roman" w:cs="Times New Roman"/>
                <w:color w:val="000000"/>
                <w:sz w:val="20"/>
                <w:szCs w:val="20"/>
              </w:rPr>
              <w:t xml:space="preserve">                          -   </w:t>
            </w:r>
          </w:p>
        </w:tc>
      </w:tr>
      <w:tr w:rsidRPr="00887B9C" w:rsidR="00887B9C" w:rsidTr="00887B9C" w14:paraId="02C5DFEF" w14:textId="77777777">
        <w:trPr>
          <w:trHeight w:val="300"/>
        </w:trPr>
        <w:tc>
          <w:tcPr>
            <w:tcW w:w="4900" w:type="dxa"/>
            <w:tcBorders>
              <w:top w:val="nil"/>
              <w:left w:val="single" w:color="auto" w:sz="4" w:space="0"/>
              <w:bottom w:val="single" w:color="auto" w:sz="4" w:space="0"/>
              <w:right w:val="nil"/>
            </w:tcBorders>
            <w:noWrap/>
            <w:vAlign w:val="bottom"/>
            <w:hideMark/>
          </w:tcPr>
          <w:p w:rsidRPr="00887B9C" w:rsidR="00887B9C" w:rsidP="00887B9C" w:rsidRDefault="00887B9C" w14:paraId="34457824" w14:textId="77777777">
            <w:pPr>
              <w:spacing w:after="0" w:line="240" w:lineRule="auto"/>
              <w:rPr>
                <w:rFonts w:eastAsia="Times New Roman" w:cs="Times New Roman"/>
                <w:color w:val="000000"/>
                <w:sz w:val="20"/>
                <w:szCs w:val="20"/>
              </w:rPr>
            </w:pPr>
            <w:r w:rsidRPr="00887B9C">
              <w:rPr>
                <w:rFonts w:eastAsia="Times New Roman" w:cs="Times New Roman"/>
                <w:color w:val="000000"/>
                <w:sz w:val="20"/>
                <w:szCs w:val="20"/>
              </w:rPr>
              <w:t>Polikliniske opphold - Antall inntektsgivende opphold</w:t>
            </w:r>
          </w:p>
        </w:tc>
        <w:tc>
          <w:tcPr>
            <w:tcW w:w="1479" w:type="dxa"/>
            <w:tcBorders>
              <w:top w:val="nil"/>
              <w:left w:val="single" w:color="auto" w:sz="4" w:space="0"/>
              <w:bottom w:val="single" w:color="auto" w:sz="4" w:space="0"/>
              <w:right w:val="single" w:color="auto" w:sz="4" w:space="0"/>
            </w:tcBorders>
            <w:noWrap/>
            <w:vAlign w:val="bottom"/>
            <w:hideMark/>
          </w:tcPr>
          <w:p w:rsidRPr="00887B9C" w:rsidR="00887B9C" w:rsidP="00887B9C" w:rsidRDefault="00887B9C" w14:paraId="681EDB09" w14:textId="77777777">
            <w:pPr>
              <w:spacing w:after="0" w:line="240" w:lineRule="auto"/>
              <w:jc w:val="right"/>
              <w:rPr>
                <w:rFonts w:eastAsia="Times New Roman" w:cs="Times New Roman"/>
                <w:color w:val="000000"/>
                <w:sz w:val="20"/>
                <w:szCs w:val="20"/>
              </w:rPr>
            </w:pPr>
            <w:r w:rsidRPr="00887B9C">
              <w:rPr>
                <w:rFonts w:eastAsia="Times New Roman" w:cs="Times New Roman"/>
                <w:color w:val="000000"/>
                <w:sz w:val="20"/>
                <w:szCs w:val="20"/>
              </w:rPr>
              <w:t xml:space="preserve">                          -   </w:t>
            </w:r>
          </w:p>
        </w:tc>
      </w:tr>
      <w:tr w:rsidRPr="00887B9C" w:rsidR="00887B9C" w:rsidTr="00887B9C" w14:paraId="5168ADDA" w14:textId="77777777">
        <w:trPr>
          <w:trHeight w:val="300"/>
        </w:trPr>
        <w:tc>
          <w:tcPr>
            <w:tcW w:w="4900" w:type="dxa"/>
            <w:tcBorders>
              <w:top w:val="nil"/>
              <w:left w:val="nil"/>
              <w:bottom w:val="nil"/>
              <w:right w:val="nil"/>
            </w:tcBorders>
            <w:noWrap/>
            <w:vAlign w:val="bottom"/>
            <w:hideMark/>
          </w:tcPr>
          <w:p w:rsidRPr="00887B9C" w:rsidR="00887B9C" w:rsidP="00887B9C" w:rsidRDefault="00887B9C" w14:paraId="7C2C8A5E" w14:textId="77777777">
            <w:pPr>
              <w:spacing w:after="0" w:line="240" w:lineRule="auto"/>
              <w:rPr>
                <w:rFonts w:eastAsia="Times New Roman" w:cs="Times New Roman"/>
                <w:color w:val="000000"/>
                <w:sz w:val="20"/>
                <w:szCs w:val="20"/>
              </w:rPr>
            </w:pPr>
          </w:p>
        </w:tc>
        <w:tc>
          <w:tcPr>
            <w:tcW w:w="1479" w:type="dxa"/>
            <w:tcBorders>
              <w:top w:val="nil"/>
              <w:left w:val="nil"/>
              <w:bottom w:val="nil"/>
              <w:right w:val="nil"/>
            </w:tcBorders>
            <w:noWrap/>
            <w:vAlign w:val="bottom"/>
            <w:hideMark/>
          </w:tcPr>
          <w:p w:rsidRPr="00887B9C" w:rsidR="00887B9C" w:rsidP="00887B9C" w:rsidRDefault="00887B9C" w14:paraId="53C54158" w14:textId="77777777">
            <w:pPr>
              <w:spacing w:after="0" w:line="240" w:lineRule="auto"/>
              <w:jc w:val="right"/>
              <w:rPr>
                <w:rFonts w:eastAsia="Times New Roman" w:cs="Times New Roman"/>
                <w:sz w:val="20"/>
                <w:szCs w:val="20"/>
              </w:rPr>
            </w:pPr>
          </w:p>
        </w:tc>
      </w:tr>
      <w:tr w:rsidRPr="00887B9C" w:rsidR="00887B9C" w:rsidTr="00887B9C" w14:paraId="162CA8B5" w14:textId="77777777">
        <w:trPr>
          <w:trHeight w:val="300"/>
        </w:trPr>
        <w:tc>
          <w:tcPr>
            <w:tcW w:w="4900" w:type="dxa"/>
            <w:tcBorders>
              <w:top w:val="single" w:color="auto" w:sz="4" w:space="0"/>
              <w:left w:val="single" w:color="auto" w:sz="4" w:space="0"/>
              <w:bottom w:val="single" w:color="auto" w:sz="4" w:space="0"/>
              <w:right w:val="single" w:color="auto" w:sz="4" w:space="0"/>
            </w:tcBorders>
            <w:shd w:val="clear" w:color="000000" w:fill="99CCFF"/>
            <w:vAlign w:val="bottom"/>
            <w:hideMark/>
          </w:tcPr>
          <w:p w:rsidRPr="00887B9C" w:rsidR="00887B9C" w:rsidP="00887B9C" w:rsidRDefault="00887B9C" w14:paraId="37E258B7" w14:textId="77777777">
            <w:pPr>
              <w:spacing w:after="0" w:line="240" w:lineRule="auto"/>
              <w:rPr>
                <w:rFonts w:eastAsia="Times New Roman" w:cs="Arial"/>
                <w:sz w:val="20"/>
                <w:szCs w:val="20"/>
              </w:rPr>
            </w:pPr>
            <w:r w:rsidRPr="00887B9C">
              <w:rPr>
                <w:rFonts w:eastAsia="Times New Roman" w:cs="Arial"/>
                <w:sz w:val="20"/>
                <w:szCs w:val="20"/>
              </w:rPr>
              <w:t>Tverrfaglig spesialisert rusbehandling (VOP)</w:t>
            </w:r>
          </w:p>
        </w:tc>
        <w:tc>
          <w:tcPr>
            <w:tcW w:w="1479" w:type="dxa"/>
            <w:tcBorders>
              <w:top w:val="single" w:color="auto" w:sz="4" w:space="0"/>
              <w:left w:val="nil"/>
              <w:bottom w:val="single" w:color="auto" w:sz="4" w:space="0"/>
              <w:right w:val="single" w:color="auto" w:sz="4" w:space="0"/>
            </w:tcBorders>
            <w:shd w:val="clear" w:color="000000" w:fill="99CCFF"/>
            <w:vAlign w:val="bottom"/>
            <w:hideMark/>
          </w:tcPr>
          <w:p w:rsidRPr="00887B9C" w:rsidR="00887B9C" w:rsidP="00887B9C" w:rsidRDefault="00887B9C" w14:paraId="01723A21" w14:textId="77777777">
            <w:pPr>
              <w:spacing w:after="0" w:line="240" w:lineRule="auto"/>
              <w:jc w:val="right"/>
              <w:rPr>
                <w:rFonts w:eastAsia="Times New Roman" w:cs="Arial"/>
                <w:sz w:val="20"/>
                <w:szCs w:val="20"/>
              </w:rPr>
            </w:pPr>
            <w:r w:rsidRPr="00887B9C">
              <w:rPr>
                <w:rFonts w:eastAsia="Times New Roman" w:cs="Arial"/>
                <w:sz w:val="20"/>
                <w:szCs w:val="20"/>
              </w:rPr>
              <w:t>2026</w:t>
            </w:r>
          </w:p>
        </w:tc>
      </w:tr>
      <w:tr w:rsidRPr="00887B9C" w:rsidR="00887B9C" w:rsidTr="00887B9C" w14:paraId="77764D16" w14:textId="77777777">
        <w:trPr>
          <w:trHeight w:val="300"/>
        </w:trPr>
        <w:tc>
          <w:tcPr>
            <w:tcW w:w="4900" w:type="dxa"/>
            <w:tcBorders>
              <w:top w:val="nil"/>
              <w:left w:val="single" w:color="auto" w:sz="4" w:space="0"/>
              <w:bottom w:val="single" w:color="auto" w:sz="4" w:space="0"/>
              <w:right w:val="single" w:color="auto" w:sz="4" w:space="0"/>
            </w:tcBorders>
            <w:shd w:val="clear" w:color="000000" w:fill="CCFFFF"/>
            <w:vAlign w:val="bottom"/>
            <w:hideMark/>
          </w:tcPr>
          <w:p w:rsidRPr="00887B9C" w:rsidR="00887B9C" w:rsidP="00887B9C" w:rsidRDefault="00887B9C" w14:paraId="4A50DB61" w14:textId="77777777">
            <w:pPr>
              <w:spacing w:after="0" w:line="240" w:lineRule="auto"/>
              <w:rPr>
                <w:rFonts w:eastAsia="Times New Roman" w:cs="Arial"/>
                <w:sz w:val="20"/>
                <w:szCs w:val="20"/>
              </w:rPr>
            </w:pPr>
            <w:r w:rsidRPr="00887B9C">
              <w:rPr>
                <w:rFonts w:eastAsia="Times New Roman" w:cs="Arial"/>
                <w:sz w:val="20"/>
                <w:szCs w:val="20"/>
              </w:rPr>
              <w:t>Sum DPS og sykehus (TSB)</w:t>
            </w:r>
          </w:p>
        </w:tc>
        <w:tc>
          <w:tcPr>
            <w:tcW w:w="1479" w:type="dxa"/>
            <w:tcBorders>
              <w:top w:val="nil"/>
              <w:left w:val="nil"/>
              <w:bottom w:val="single" w:color="auto" w:sz="4" w:space="0"/>
              <w:right w:val="single" w:color="auto" w:sz="4" w:space="0"/>
            </w:tcBorders>
            <w:shd w:val="clear" w:color="000000" w:fill="CCFFFF"/>
            <w:vAlign w:val="bottom"/>
            <w:hideMark/>
          </w:tcPr>
          <w:p w:rsidRPr="00887B9C" w:rsidR="00887B9C" w:rsidP="00887B9C" w:rsidRDefault="00887B9C" w14:paraId="1AFD035A" w14:textId="77777777">
            <w:pPr>
              <w:spacing w:after="0" w:line="240" w:lineRule="auto"/>
              <w:jc w:val="right"/>
              <w:rPr>
                <w:rFonts w:eastAsia="Times New Roman" w:cs="Arial"/>
                <w:sz w:val="20"/>
                <w:szCs w:val="20"/>
              </w:rPr>
            </w:pPr>
            <w:r w:rsidRPr="00887B9C">
              <w:rPr>
                <w:rFonts w:eastAsia="Times New Roman" w:cs="Arial"/>
                <w:sz w:val="20"/>
                <w:szCs w:val="20"/>
              </w:rPr>
              <w:t> </w:t>
            </w:r>
          </w:p>
        </w:tc>
      </w:tr>
      <w:tr w:rsidRPr="00887B9C" w:rsidR="00887B9C" w:rsidTr="00887B9C" w14:paraId="50EA9F59" w14:textId="77777777">
        <w:trPr>
          <w:trHeight w:val="300"/>
        </w:trPr>
        <w:tc>
          <w:tcPr>
            <w:tcW w:w="4900" w:type="dxa"/>
            <w:tcBorders>
              <w:top w:val="nil"/>
              <w:left w:val="single" w:color="auto" w:sz="4" w:space="0"/>
              <w:bottom w:val="nil"/>
              <w:right w:val="nil"/>
            </w:tcBorders>
            <w:noWrap/>
            <w:vAlign w:val="bottom"/>
            <w:hideMark/>
          </w:tcPr>
          <w:p w:rsidRPr="00887B9C" w:rsidR="00887B9C" w:rsidP="00887B9C" w:rsidRDefault="00887B9C" w14:paraId="10784A71" w14:textId="77777777">
            <w:pPr>
              <w:spacing w:after="0" w:line="240" w:lineRule="auto"/>
              <w:rPr>
                <w:rFonts w:eastAsia="Times New Roman" w:cs="Times New Roman"/>
                <w:color w:val="000000"/>
                <w:sz w:val="20"/>
                <w:szCs w:val="20"/>
              </w:rPr>
            </w:pPr>
            <w:r w:rsidRPr="00887B9C">
              <w:rPr>
                <w:rFonts w:eastAsia="Times New Roman" w:cs="Times New Roman"/>
                <w:color w:val="000000"/>
                <w:sz w:val="20"/>
                <w:szCs w:val="20"/>
              </w:rPr>
              <w:t>Døgnbehandling - Antall utskrivninger</w:t>
            </w:r>
          </w:p>
        </w:tc>
        <w:tc>
          <w:tcPr>
            <w:tcW w:w="1479" w:type="dxa"/>
            <w:tcBorders>
              <w:top w:val="nil"/>
              <w:left w:val="single" w:color="auto" w:sz="4" w:space="0"/>
              <w:bottom w:val="nil"/>
              <w:right w:val="single" w:color="auto" w:sz="4" w:space="0"/>
            </w:tcBorders>
            <w:noWrap/>
            <w:vAlign w:val="bottom"/>
            <w:hideMark/>
          </w:tcPr>
          <w:p w:rsidRPr="00887B9C" w:rsidR="00887B9C" w:rsidP="00887B9C" w:rsidRDefault="00887B9C" w14:paraId="71CC97DB" w14:textId="77777777">
            <w:pPr>
              <w:spacing w:after="0" w:line="240" w:lineRule="auto"/>
              <w:jc w:val="right"/>
              <w:rPr>
                <w:rFonts w:eastAsia="Times New Roman" w:cs="Times New Roman"/>
                <w:color w:val="000000"/>
                <w:sz w:val="20"/>
                <w:szCs w:val="20"/>
              </w:rPr>
            </w:pPr>
            <w:r w:rsidRPr="00887B9C">
              <w:rPr>
                <w:rFonts w:eastAsia="Times New Roman" w:cs="Times New Roman"/>
                <w:color w:val="000000"/>
                <w:sz w:val="20"/>
                <w:szCs w:val="20"/>
              </w:rPr>
              <w:t xml:space="preserve">                   800 </w:t>
            </w:r>
          </w:p>
        </w:tc>
      </w:tr>
      <w:tr w:rsidRPr="00887B9C" w:rsidR="00887B9C" w:rsidTr="00887B9C" w14:paraId="7C17DF1C" w14:textId="77777777">
        <w:trPr>
          <w:trHeight w:val="300"/>
        </w:trPr>
        <w:tc>
          <w:tcPr>
            <w:tcW w:w="4900" w:type="dxa"/>
            <w:tcBorders>
              <w:top w:val="nil"/>
              <w:left w:val="single" w:color="auto" w:sz="4" w:space="0"/>
              <w:bottom w:val="nil"/>
              <w:right w:val="nil"/>
            </w:tcBorders>
            <w:noWrap/>
            <w:vAlign w:val="bottom"/>
            <w:hideMark/>
          </w:tcPr>
          <w:p w:rsidRPr="00887B9C" w:rsidR="00887B9C" w:rsidP="00887B9C" w:rsidRDefault="00887B9C" w14:paraId="53EFFDA9" w14:textId="77777777">
            <w:pPr>
              <w:spacing w:after="0" w:line="240" w:lineRule="auto"/>
              <w:rPr>
                <w:rFonts w:eastAsia="Times New Roman" w:cs="Times New Roman"/>
                <w:color w:val="000000"/>
                <w:sz w:val="20"/>
                <w:szCs w:val="20"/>
              </w:rPr>
            </w:pPr>
            <w:r w:rsidRPr="00887B9C">
              <w:rPr>
                <w:rFonts w:eastAsia="Times New Roman" w:cs="Times New Roman"/>
                <w:color w:val="000000"/>
                <w:sz w:val="20"/>
                <w:szCs w:val="20"/>
              </w:rPr>
              <w:t>Døgnbehandling - Antall liggedøgn</w:t>
            </w:r>
          </w:p>
        </w:tc>
        <w:tc>
          <w:tcPr>
            <w:tcW w:w="1479" w:type="dxa"/>
            <w:tcBorders>
              <w:top w:val="nil"/>
              <w:left w:val="single" w:color="auto" w:sz="4" w:space="0"/>
              <w:bottom w:val="nil"/>
              <w:right w:val="single" w:color="auto" w:sz="4" w:space="0"/>
            </w:tcBorders>
            <w:noWrap/>
            <w:vAlign w:val="bottom"/>
            <w:hideMark/>
          </w:tcPr>
          <w:p w:rsidRPr="00887B9C" w:rsidR="00887B9C" w:rsidP="00887B9C" w:rsidRDefault="00887B9C" w14:paraId="38E31E8D" w14:textId="77777777">
            <w:pPr>
              <w:spacing w:after="0" w:line="240" w:lineRule="auto"/>
              <w:jc w:val="right"/>
              <w:rPr>
                <w:rFonts w:eastAsia="Times New Roman" w:cs="Times New Roman"/>
                <w:color w:val="000000"/>
                <w:sz w:val="20"/>
                <w:szCs w:val="20"/>
              </w:rPr>
            </w:pPr>
            <w:r w:rsidRPr="00887B9C">
              <w:rPr>
                <w:rFonts w:eastAsia="Times New Roman" w:cs="Times New Roman"/>
                <w:color w:val="000000"/>
                <w:sz w:val="20"/>
                <w:szCs w:val="20"/>
              </w:rPr>
              <w:t xml:space="preserve">           17 688 </w:t>
            </w:r>
          </w:p>
        </w:tc>
      </w:tr>
      <w:tr w:rsidRPr="00887B9C" w:rsidR="00887B9C" w:rsidTr="00887B9C" w14:paraId="54E8FBA4" w14:textId="77777777">
        <w:trPr>
          <w:trHeight w:val="300"/>
        </w:trPr>
        <w:tc>
          <w:tcPr>
            <w:tcW w:w="4900" w:type="dxa"/>
            <w:tcBorders>
              <w:top w:val="nil"/>
              <w:left w:val="single" w:color="auto" w:sz="4" w:space="0"/>
              <w:bottom w:val="nil"/>
              <w:right w:val="nil"/>
            </w:tcBorders>
            <w:noWrap/>
            <w:vAlign w:val="bottom"/>
            <w:hideMark/>
          </w:tcPr>
          <w:p w:rsidRPr="00887B9C" w:rsidR="00887B9C" w:rsidP="00887B9C" w:rsidRDefault="00887B9C" w14:paraId="3AD737D9" w14:textId="77777777">
            <w:pPr>
              <w:spacing w:after="0" w:line="240" w:lineRule="auto"/>
              <w:rPr>
                <w:rFonts w:eastAsia="Times New Roman" w:cs="Times New Roman"/>
                <w:color w:val="000000"/>
                <w:sz w:val="20"/>
                <w:szCs w:val="20"/>
              </w:rPr>
            </w:pPr>
            <w:r w:rsidRPr="00887B9C">
              <w:rPr>
                <w:rFonts w:eastAsia="Times New Roman" w:cs="Times New Roman"/>
                <w:color w:val="000000"/>
                <w:sz w:val="20"/>
                <w:szCs w:val="20"/>
              </w:rPr>
              <w:t>Dagbehandling - Antall oppholdsdager</w:t>
            </w:r>
          </w:p>
        </w:tc>
        <w:tc>
          <w:tcPr>
            <w:tcW w:w="1479" w:type="dxa"/>
            <w:tcBorders>
              <w:top w:val="nil"/>
              <w:left w:val="single" w:color="auto" w:sz="4" w:space="0"/>
              <w:bottom w:val="nil"/>
              <w:right w:val="single" w:color="auto" w:sz="4" w:space="0"/>
            </w:tcBorders>
            <w:noWrap/>
            <w:vAlign w:val="bottom"/>
            <w:hideMark/>
          </w:tcPr>
          <w:p w:rsidRPr="00887B9C" w:rsidR="00887B9C" w:rsidP="00887B9C" w:rsidRDefault="00887B9C" w14:paraId="6D865147" w14:textId="77777777">
            <w:pPr>
              <w:spacing w:after="0" w:line="240" w:lineRule="auto"/>
              <w:jc w:val="right"/>
              <w:rPr>
                <w:rFonts w:eastAsia="Times New Roman" w:cs="Times New Roman"/>
                <w:color w:val="000000"/>
                <w:sz w:val="20"/>
                <w:szCs w:val="20"/>
              </w:rPr>
            </w:pPr>
            <w:r w:rsidRPr="00887B9C">
              <w:rPr>
                <w:rFonts w:eastAsia="Times New Roman" w:cs="Times New Roman"/>
                <w:color w:val="000000"/>
                <w:sz w:val="20"/>
                <w:szCs w:val="20"/>
              </w:rPr>
              <w:t xml:space="preserve">                          -   </w:t>
            </w:r>
          </w:p>
        </w:tc>
      </w:tr>
      <w:tr w:rsidRPr="00887B9C" w:rsidR="00887B9C" w:rsidTr="00887B9C" w14:paraId="3AC65293" w14:textId="77777777">
        <w:trPr>
          <w:trHeight w:val="300"/>
        </w:trPr>
        <w:tc>
          <w:tcPr>
            <w:tcW w:w="4900" w:type="dxa"/>
            <w:tcBorders>
              <w:top w:val="nil"/>
              <w:left w:val="single" w:color="auto" w:sz="4" w:space="0"/>
              <w:bottom w:val="single" w:color="auto" w:sz="4" w:space="0"/>
              <w:right w:val="nil"/>
            </w:tcBorders>
            <w:noWrap/>
            <w:vAlign w:val="bottom"/>
            <w:hideMark/>
          </w:tcPr>
          <w:p w:rsidRPr="00887B9C" w:rsidR="00887B9C" w:rsidP="00887B9C" w:rsidRDefault="00887B9C" w14:paraId="090A9D52" w14:textId="77777777">
            <w:pPr>
              <w:spacing w:after="0" w:line="240" w:lineRule="auto"/>
              <w:rPr>
                <w:rFonts w:eastAsia="Times New Roman" w:cs="Times New Roman"/>
                <w:color w:val="000000"/>
                <w:sz w:val="20"/>
                <w:szCs w:val="20"/>
              </w:rPr>
            </w:pPr>
            <w:r w:rsidRPr="00887B9C">
              <w:rPr>
                <w:rFonts w:eastAsia="Times New Roman" w:cs="Times New Roman"/>
                <w:color w:val="000000"/>
                <w:sz w:val="20"/>
                <w:szCs w:val="20"/>
              </w:rPr>
              <w:t>Polikliniske opphold - Antall inntektsgivende opphold</w:t>
            </w:r>
          </w:p>
        </w:tc>
        <w:tc>
          <w:tcPr>
            <w:tcW w:w="1479" w:type="dxa"/>
            <w:tcBorders>
              <w:top w:val="nil"/>
              <w:left w:val="single" w:color="auto" w:sz="4" w:space="0"/>
              <w:bottom w:val="single" w:color="auto" w:sz="4" w:space="0"/>
              <w:right w:val="single" w:color="auto" w:sz="4" w:space="0"/>
            </w:tcBorders>
            <w:noWrap/>
            <w:vAlign w:val="bottom"/>
            <w:hideMark/>
          </w:tcPr>
          <w:p w:rsidRPr="00887B9C" w:rsidR="00887B9C" w:rsidP="00887B9C" w:rsidRDefault="00887B9C" w14:paraId="774204FD" w14:textId="77777777">
            <w:pPr>
              <w:spacing w:after="0" w:line="240" w:lineRule="auto"/>
              <w:jc w:val="right"/>
              <w:rPr>
                <w:rFonts w:eastAsia="Times New Roman" w:cs="Times New Roman"/>
                <w:color w:val="000000"/>
                <w:sz w:val="20"/>
                <w:szCs w:val="20"/>
              </w:rPr>
            </w:pPr>
            <w:r w:rsidRPr="00887B9C">
              <w:rPr>
                <w:rFonts w:eastAsia="Times New Roman" w:cs="Times New Roman"/>
                <w:color w:val="000000"/>
                <w:sz w:val="20"/>
                <w:szCs w:val="20"/>
              </w:rPr>
              <w:t xml:space="preserve">           26 211 </w:t>
            </w:r>
          </w:p>
        </w:tc>
      </w:tr>
      <w:tr w:rsidRPr="00887B9C" w:rsidR="00887B9C" w:rsidTr="00887B9C" w14:paraId="55D8E4D5" w14:textId="77777777">
        <w:trPr>
          <w:trHeight w:val="300"/>
        </w:trPr>
        <w:tc>
          <w:tcPr>
            <w:tcW w:w="4900" w:type="dxa"/>
            <w:tcBorders>
              <w:top w:val="nil"/>
              <w:left w:val="single" w:color="auto" w:sz="4" w:space="0"/>
              <w:bottom w:val="single" w:color="auto" w:sz="4" w:space="0"/>
              <w:right w:val="single" w:color="auto" w:sz="4" w:space="0"/>
            </w:tcBorders>
            <w:shd w:val="clear" w:color="000000" w:fill="CCFFFF"/>
            <w:vAlign w:val="bottom"/>
            <w:hideMark/>
          </w:tcPr>
          <w:p w:rsidRPr="00887B9C" w:rsidR="00887B9C" w:rsidP="00887B9C" w:rsidRDefault="00887B9C" w14:paraId="655AA432" w14:textId="77777777">
            <w:pPr>
              <w:spacing w:after="0" w:line="240" w:lineRule="auto"/>
              <w:rPr>
                <w:rFonts w:eastAsia="Times New Roman" w:cs="Arial"/>
                <w:sz w:val="20"/>
                <w:szCs w:val="20"/>
              </w:rPr>
            </w:pPr>
            <w:r w:rsidRPr="00887B9C">
              <w:rPr>
                <w:rFonts w:eastAsia="Times New Roman" w:cs="Arial"/>
                <w:sz w:val="20"/>
                <w:szCs w:val="20"/>
              </w:rPr>
              <w:t>Kjøp fra private institusjoner (TSB)</w:t>
            </w:r>
          </w:p>
        </w:tc>
        <w:tc>
          <w:tcPr>
            <w:tcW w:w="1479" w:type="dxa"/>
            <w:tcBorders>
              <w:top w:val="nil"/>
              <w:left w:val="nil"/>
              <w:bottom w:val="single" w:color="auto" w:sz="4" w:space="0"/>
              <w:right w:val="single" w:color="auto" w:sz="4" w:space="0"/>
            </w:tcBorders>
            <w:shd w:val="clear" w:color="000000" w:fill="CCFFFF"/>
            <w:vAlign w:val="bottom"/>
            <w:hideMark/>
          </w:tcPr>
          <w:p w:rsidRPr="00887B9C" w:rsidR="00887B9C" w:rsidP="00887B9C" w:rsidRDefault="00887B9C" w14:paraId="615A075A" w14:textId="77777777">
            <w:pPr>
              <w:spacing w:after="0" w:line="240" w:lineRule="auto"/>
              <w:jc w:val="right"/>
              <w:rPr>
                <w:rFonts w:eastAsia="Times New Roman" w:cs="Arial"/>
                <w:sz w:val="20"/>
                <w:szCs w:val="20"/>
              </w:rPr>
            </w:pPr>
            <w:r w:rsidRPr="00887B9C">
              <w:rPr>
                <w:rFonts w:eastAsia="Times New Roman" w:cs="Arial"/>
                <w:sz w:val="20"/>
                <w:szCs w:val="20"/>
              </w:rPr>
              <w:t> </w:t>
            </w:r>
          </w:p>
        </w:tc>
      </w:tr>
      <w:tr w:rsidRPr="00887B9C" w:rsidR="00887B9C" w:rsidTr="00887B9C" w14:paraId="54A57446" w14:textId="77777777">
        <w:trPr>
          <w:trHeight w:val="300"/>
        </w:trPr>
        <w:tc>
          <w:tcPr>
            <w:tcW w:w="4900" w:type="dxa"/>
            <w:tcBorders>
              <w:top w:val="nil"/>
              <w:left w:val="single" w:color="auto" w:sz="4" w:space="0"/>
              <w:bottom w:val="nil"/>
              <w:right w:val="nil"/>
            </w:tcBorders>
            <w:noWrap/>
            <w:vAlign w:val="bottom"/>
            <w:hideMark/>
          </w:tcPr>
          <w:p w:rsidRPr="00887B9C" w:rsidR="00887B9C" w:rsidP="00887B9C" w:rsidRDefault="00887B9C" w14:paraId="7CCF90BF" w14:textId="77777777">
            <w:pPr>
              <w:spacing w:after="0" w:line="240" w:lineRule="auto"/>
              <w:rPr>
                <w:rFonts w:eastAsia="Times New Roman" w:cs="Times New Roman"/>
                <w:color w:val="000000"/>
                <w:sz w:val="20"/>
                <w:szCs w:val="20"/>
              </w:rPr>
            </w:pPr>
            <w:r w:rsidRPr="00887B9C">
              <w:rPr>
                <w:rFonts w:eastAsia="Times New Roman" w:cs="Times New Roman"/>
                <w:color w:val="000000"/>
                <w:sz w:val="20"/>
                <w:szCs w:val="20"/>
              </w:rPr>
              <w:t>Døgnbehandling - Antall utskrivninger</w:t>
            </w:r>
          </w:p>
        </w:tc>
        <w:tc>
          <w:tcPr>
            <w:tcW w:w="1479" w:type="dxa"/>
            <w:tcBorders>
              <w:top w:val="nil"/>
              <w:left w:val="single" w:color="auto" w:sz="4" w:space="0"/>
              <w:bottom w:val="nil"/>
              <w:right w:val="single" w:color="auto" w:sz="4" w:space="0"/>
            </w:tcBorders>
            <w:noWrap/>
            <w:vAlign w:val="bottom"/>
            <w:hideMark/>
          </w:tcPr>
          <w:p w:rsidRPr="00887B9C" w:rsidR="00887B9C" w:rsidP="00887B9C" w:rsidRDefault="00887B9C" w14:paraId="41F0F9A1" w14:textId="77777777">
            <w:pPr>
              <w:spacing w:after="0" w:line="240" w:lineRule="auto"/>
              <w:jc w:val="right"/>
              <w:rPr>
                <w:rFonts w:eastAsia="Times New Roman" w:cs="Times New Roman"/>
                <w:color w:val="000000"/>
                <w:sz w:val="20"/>
                <w:szCs w:val="20"/>
              </w:rPr>
            </w:pPr>
            <w:r w:rsidRPr="00887B9C">
              <w:rPr>
                <w:rFonts w:eastAsia="Times New Roman" w:cs="Times New Roman"/>
                <w:color w:val="000000"/>
                <w:sz w:val="20"/>
                <w:szCs w:val="20"/>
              </w:rPr>
              <w:t xml:space="preserve">                          -   </w:t>
            </w:r>
          </w:p>
        </w:tc>
      </w:tr>
      <w:tr w:rsidRPr="00887B9C" w:rsidR="00887B9C" w:rsidTr="00887B9C" w14:paraId="484AB5A0" w14:textId="77777777">
        <w:trPr>
          <w:trHeight w:val="300"/>
        </w:trPr>
        <w:tc>
          <w:tcPr>
            <w:tcW w:w="4900" w:type="dxa"/>
            <w:tcBorders>
              <w:top w:val="nil"/>
              <w:left w:val="single" w:color="auto" w:sz="4" w:space="0"/>
              <w:bottom w:val="nil"/>
              <w:right w:val="nil"/>
            </w:tcBorders>
            <w:noWrap/>
            <w:vAlign w:val="bottom"/>
            <w:hideMark/>
          </w:tcPr>
          <w:p w:rsidRPr="00887B9C" w:rsidR="00887B9C" w:rsidP="00887B9C" w:rsidRDefault="00887B9C" w14:paraId="6A6A72A6" w14:textId="77777777">
            <w:pPr>
              <w:spacing w:after="0" w:line="240" w:lineRule="auto"/>
              <w:rPr>
                <w:rFonts w:eastAsia="Times New Roman" w:cs="Times New Roman"/>
                <w:color w:val="000000"/>
                <w:sz w:val="20"/>
                <w:szCs w:val="20"/>
              </w:rPr>
            </w:pPr>
            <w:r w:rsidRPr="00887B9C">
              <w:rPr>
                <w:rFonts w:eastAsia="Times New Roman" w:cs="Times New Roman"/>
                <w:color w:val="000000"/>
                <w:sz w:val="20"/>
                <w:szCs w:val="20"/>
              </w:rPr>
              <w:t>Døgnbehandling - Antall liggedøgn</w:t>
            </w:r>
          </w:p>
        </w:tc>
        <w:tc>
          <w:tcPr>
            <w:tcW w:w="1479" w:type="dxa"/>
            <w:tcBorders>
              <w:top w:val="nil"/>
              <w:left w:val="single" w:color="auto" w:sz="4" w:space="0"/>
              <w:bottom w:val="nil"/>
              <w:right w:val="single" w:color="auto" w:sz="4" w:space="0"/>
            </w:tcBorders>
            <w:noWrap/>
            <w:vAlign w:val="bottom"/>
            <w:hideMark/>
          </w:tcPr>
          <w:p w:rsidRPr="00887B9C" w:rsidR="00887B9C" w:rsidP="00887B9C" w:rsidRDefault="00887B9C" w14:paraId="10BD469D" w14:textId="77777777">
            <w:pPr>
              <w:spacing w:after="0" w:line="240" w:lineRule="auto"/>
              <w:jc w:val="right"/>
              <w:rPr>
                <w:rFonts w:eastAsia="Times New Roman" w:cs="Times New Roman"/>
                <w:color w:val="000000"/>
                <w:sz w:val="20"/>
                <w:szCs w:val="20"/>
              </w:rPr>
            </w:pPr>
            <w:r w:rsidRPr="00887B9C">
              <w:rPr>
                <w:rFonts w:eastAsia="Times New Roman" w:cs="Times New Roman"/>
                <w:color w:val="000000"/>
                <w:sz w:val="20"/>
                <w:szCs w:val="20"/>
              </w:rPr>
              <w:t xml:space="preserve">                          -   </w:t>
            </w:r>
          </w:p>
        </w:tc>
      </w:tr>
      <w:tr w:rsidRPr="00887B9C" w:rsidR="00887B9C" w:rsidTr="00887B9C" w14:paraId="5C6CB1A4" w14:textId="77777777">
        <w:trPr>
          <w:trHeight w:val="300"/>
        </w:trPr>
        <w:tc>
          <w:tcPr>
            <w:tcW w:w="4900" w:type="dxa"/>
            <w:tcBorders>
              <w:top w:val="nil"/>
              <w:left w:val="single" w:color="auto" w:sz="4" w:space="0"/>
              <w:bottom w:val="nil"/>
              <w:right w:val="nil"/>
            </w:tcBorders>
            <w:noWrap/>
            <w:vAlign w:val="bottom"/>
            <w:hideMark/>
          </w:tcPr>
          <w:p w:rsidRPr="00887B9C" w:rsidR="00887B9C" w:rsidP="00887B9C" w:rsidRDefault="00887B9C" w14:paraId="752684A0" w14:textId="77777777">
            <w:pPr>
              <w:spacing w:after="0" w:line="240" w:lineRule="auto"/>
              <w:rPr>
                <w:rFonts w:eastAsia="Times New Roman" w:cs="Times New Roman"/>
                <w:color w:val="000000"/>
                <w:sz w:val="20"/>
                <w:szCs w:val="20"/>
              </w:rPr>
            </w:pPr>
            <w:r w:rsidRPr="00887B9C">
              <w:rPr>
                <w:rFonts w:eastAsia="Times New Roman" w:cs="Times New Roman"/>
                <w:color w:val="000000"/>
                <w:sz w:val="20"/>
                <w:szCs w:val="20"/>
              </w:rPr>
              <w:t>Dagbehandling - Antall oppholdsdager</w:t>
            </w:r>
          </w:p>
        </w:tc>
        <w:tc>
          <w:tcPr>
            <w:tcW w:w="1479" w:type="dxa"/>
            <w:tcBorders>
              <w:top w:val="nil"/>
              <w:left w:val="single" w:color="auto" w:sz="4" w:space="0"/>
              <w:bottom w:val="nil"/>
              <w:right w:val="single" w:color="auto" w:sz="4" w:space="0"/>
            </w:tcBorders>
            <w:noWrap/>
            <w:vAlign w:val="bottom"/>
            <w:hideMark/>
          </w:tcPr>
          <w:p w:rsidRPr="00887B9C" w:rsidR="00887B9C" w:rsidP="00887B9C" w:rsidRDefault="00887B9C" w14:paraId="61BAF598" w14:textId="77777777">
            <w:pPr>
              <w:spacing w:after="0" w:line="240" w:lineRule="auto"/>
              <w:jc w:val="right"/>
              <w:rPr>
                <w:rFonts w:eastAsia="Times New Roman" w:cs="Times New Roman"/>
                <w:color w:val="000000"/>
                <w:sz w:val="20"/>
                <w:szCs w:val="20"/>
              </w:rPr>
            </w:pPr>
            <w:r w:rsidRPr="00887B9C">
              <w:rPr>
                <w:rFonts w:eastAsia="Times New Roman" w:cs="Times New Roman"/>
                <w:color w:val="000000"/>
                <w:sz w:val="20"/>
                <w:szCs w:val="20"/>
              </w:rPr>
              <w:t xml:space="preserve">                          -   </w:t>
            </w:r>
          </w:p>
        </w:tc>
      </w:tr>
      <w:tr w:rsidRPr="00887B9C" w:rsidR="00887B9C" w:rsidTr="00887B9C" w14:paraId="77464811" w14:textId="77777777">
        <w:trPr>
          <w:trHeight w:val="300"/>
        </w:trPr>
        <w:tc>
          <w:tcPr>
            <w:tcW w:w="4900" w:type="dxa"/>
            <w:tcBorders>
              <w:top w:val="nil"/>
              <w:left w:val="single" w:color="auto" w:sz="4" w:space="0"/>
              <w:bottom w:val="single" w:color="auto" w:sz="4" w:space="0"/>
              <w:right w:val="nil"/>
            </w:tcBorders>
            <w:noWrap/>
            <w:vAlign w:val="bottom"/>
            <w:hideMark/>
          </w:tcPr>
          <w:p w:rsidRPr="00887B9C" w:rsidR="00887B9C" w:rsidP="00887B9C" w:rsidRDefault="00887B9C" w14:paraId="50E7D038" w14:textId="77777777">
            <w:pPr>
              <w:spacing w:after="0" w:line="240" w:lineRule="auto"/>
              <w:rPr>
                <w:rFonts w:eastAsia="Times New Roman" w:cs="Times New Roman"/>
                <w:color w:val="000000"/>
                <w:sz w:val="20"/>
                <w:szCs w:val="20"/>
              </w:rPr>
            </w:pPr>
            <w:r w:rsidRPr="00887B9C">
              <w:rPr>
                <w:rFonts w:eastAsia="Times New Roman" w:cs="Times New Roman"/>
                <w:color w:val="000000"/>
                <w:sz w:val="20"/>
                <w:szCs w:val="20"/>
              </w:rPr>
              <w:t>Polikliniske opphold - Antall inntektsgivende opphold</w:t>
            </w:r>
          </w:p>
        </w:tc>
        <w:tc>
          <w:tcPr>
            <w:tcW w:w="1479" w:type="dxa"/>
            <w:tcBorders>
              <w:top w:val="nil"/>
              <w:left w:val="single" w:color="auto" w:sz="4" w:space="0"/>
              <w:bottom w:val="single" w:color="auto" w:sz="4" w:space="0"/>
              <w:right w:val="single" w:color="auto" w:sz="4" w:space="0"/>
            </w:tcBorders>
            <w:noWrap/>
            <w:vAlign w:val="bottom"/>
            <w:hideMark/>
          </w:tcPr>
          <w:p w:rsidRPr="00887B9C" w:rsidR="00887B9C" w:rsidP="00887B9C" w:rsidRDefault="00887B9C" w14:paraId="682BE6E8" w14:textId="77777777">
            <w:pPr>
              <w:spacing w:after="0" w:line="240" w:lineRule="auto"/>
              <w:jc w:val="right"/>
              <w:rPr>
                <w:rFonts w:eastAsia="Times New Roman" w:cs="Times New Roman"/>
                <w:color w:val="000000"/>
                <w:sz w:val="20"/>
                <w:szCs w:val="20"/>
              </w:rPr>
            </w:pPr>
            <w:r w:rsidRPr="00887B9C">
              <w:rPr>
                <w:rFonts w:eastAsia="Times New Roman" w:cs="Times New Roman"/>
                <w:color w:val="000000"/>
                <w:sz w:val="20"/>
                <w:szCs w:val="20"/>
              </w:rPr>
              <w:t xml:space="preserve">                          -   </w:t>
            </w:r>
          </w:p>
        </w:tc>
      </w:tr>
    </w:tbl>
    <w:p w:rsidRPr="003739BB" w:rsidR="004410AB" w:rsidP="006B1E4C" w:rsidRDefault="004410AB" w14:paraId="5E11F987" w14:textId="77777777"/>
    <w:sectPr w:rsidRPr="003739BB" w:rsidR="004410AB" w:rsidSect="004D5BF9">
      <w:footerReference w:type="default" r:id="rId15"/>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5BF9" w:rsidP="004D5BF9" w:rsidRDefault="004D5BF9" w14:paraId="4BE37F22" w14:textId="77777777">
      <w:pPr>
        <w:spacing w:after="0" w:line="240" w:lineRule="auto"/>
      </w:pPr>
      <w:r>
        <w:separator/>
      </w:r>
    </w:p>
  </w:endnote>
  <w:endnote w:type="continuationSeparator" w:id="0">
    <w:p w:rsidR="004D5BF9" w:rsidP="004D5BF9" w:rsidRDefault="004D5BF9" w14:paraId="7351227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069914"/>
      <w:docPartObj>
        <w:docPartGallery w:val="Page Numbers (Bottom of Page)"/>
        <w:docPartUnique/>
      </w:docPartObj>
    </w:sdtPr>
    <w:sdtContent>
      <w:p w:rsidR="004D5BF9" w:rsidRDefault="004D5BF9" w14:paraId="135AD3DB" w14:textId="13BCF574">
        <w:pPr>
          <w:pStyle w:val="Bunntekst"/>
          <w:jc w:val="right"/>
        </w:pPr>
        <w:r>
          <w:fldChar w:fldCharType="begin"/>
        </w:r>
        <w:r>
          <w:instrText>PAGE   \* MERGEFORMAT</w:instrText>
        </w:r>
        <w:r>
          <w:fldChar w:fldCharType="separate"/>
        </w:r>
        <w:r>
          <w:t>2</w:t>
        </w:r>
        <w:r>
          <w:fldChar w:fldCharType="end"/>
        </w:r>
      </w:p>
    </w:sdtContent>
  </w:sdt>
  <w:p w:rsidR="004D5BF9" w:rsidRDefault="004D5BF9" w14:paraId="3E9883DE" w14:textId="7777777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5BF9" w:rsidP="004D5BF9" w:rsidRDefault="004D5BF9" w14:paraId="541F4701" w14:textId="77777777">
      <w:pPr>
        <w:spacing w:after="0" w:line="240" w:lineRule="auto"/>
      </w:pPr>
      <w:r>
        <w:separator/>
      </w:r>
    </w:p>
  </w:footnote>
  <w:footnote w:type="continuationSeparator" w:id="0">
    <w:p w:rsidR="004D5BF9" w:rsidP="004D5BF9" w:rsidRDefault="004D5BF9" w14:paraId="2F22BA7E"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84C6"/>
    <w:multiLevelType w:val="hybridMultilevel"/>
    <w:tmpl w:val="534AA9E8"/>
    <w:lvl w:ilvl="0" w:tplc="A34E91AC">
      <w:start w:val="1"/>
      <w:numFmt w:val="decimal"/>
      <w:lvlText w:val="%1."/>
      <w:lvlJc w:val="left"/>
      <w:pPr>
        <w:ind w:left="720" w:hanging="360"/>
      </w:pPr>
    </w:lvl>
    <w:lvl w:ilvl="1" w:tplc="FBA6B174">
      <w:start w:val="1"/>
      <w:numFmt w:val="lowerLetter"/>
      <w:lvlText w:val="%2."/>
      <w:lvlJc w:val="left"/>
      <w:pPr>
        <w:ind w:left="1440" w:hanging="360"/>
      </w:pPr>
    </w:lvl>
    <w:lvl w:ilvl="2" w:tplc="2E50F8D2">
      <w:start w:val="1"/>
      <w:numFmt w:val="lowerRoman"/>
      <w:lvlText w:val="%3."/>
      <w:lvlJc w:val="right"/>
      <w:pPr>
        <w:ind w:left="2160" w:hanging="180"/>
      </w:pPr>
    </w:lvl>
    <w:lvl w:ilvl="3" w:tplc="2850D91C">
      <w:start w:val="1"/>
      <w:numFmt w:val="decimal"/>
      <w:lvlText w:val="%4."/>
      <w:lvlJc w:val="left"/>
      <w:pPr>
        <w:ind w:left="2880" w:hanging="360"/>
      </w:pPr>
    </w:lvl>
    <w:lvl w:ilvl="4" w:tplc="A216B0DA">
      <w:start w:val="1"/>
      <w:numFmt w:val="lowerLetter"/>
      <w:lvlText w:val="%5."/>
      <w:lvlJc w:val="left"/>
      <w:pPr>
        <w:ind w:left="3600" w:hanging="360"/>
      </w:pPr>
    </w:lvl>
    <w:lvl w:ilvl="5" w:tplc="4B22B78E">
      <w:start w:val="1"/>
      <w:numFmt w:val="lowerRoman"/>
      <w:lvlText w:val="%6."/>
      <w:lvlJc w:val="right"/>
      <w:pPr>
        <w:ind w:left="4320" w:hanging="180"/>
      </w:pPr>
    </w:lvl>
    <w:lvl w:ilvl="6" w:tplc="639CB968">
      <w:start w:val="1"/>
      <w:numFmt w:val="decimal"/>
      <w:lvlText w:val="%7."/>
      <w:lvlJc w:val="left"/>
      <w:pPr>
        <w:ind w:left="5040" w:hanging="360"/>
      </w:pPr>
    </w:lvl>
    <w:lvl w:ilvl="7" w:tplc="503C754C">
      <w:start w:val="1"/>
      <w:numFmt w:val="lowerLetter"/>
      <w:lvlText w:val="%8."/>
      <w:lvlJc w:val="left"/>
      <w:pPr>
        <w:ind w:left="5760" w:hanging="360"/>
      </w:pPr>
    </w:lvl>
    <w:lvl w:ilvl="8" w:tplc="4FCE2400">
      <w:start w:val="1"/>
      <w:numFmt w:val="lowerRoman"/>
      <w:lvlText w:val="%9."/>
      <w:lvlJc w:val="right"/>
      <w:pPr>
        <w:ind w:left="6480" w:hanging="180"/>
      </w:pPr>
    </w:lvl>
  </w:abstractNum>
  <w:abstractNum w:abstractNumId="1" w15:restartNumberingAfterBreak="0">
    <w:nsid w:val="0BFF6E76"/>
    <w:multiLevelType w:val="hybridMultilevel"/>
    <w:tmpl w:val="03ECBC7E"/>
    <w:lvl w:ilvl="0" w:tplc="04140001">
      <w:start w:val="1"/>
      <w:numFmt w:val="bullet"/>
      <w:lvlText w:val=""/>
      <w:lvlJc w:val="left"/>
      <w:pPr>
        <w:ind w:left="360" w:hanging="360"/>
      </w:pPr>
      <w:rPr>
        <w:rFonts w:hint="default" w:ascii="Symbol" w:hAnsi="Symbol"/>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2" w15:restartNumberingAfterBreak="0">
    <w:nsid w:val="14595B7A"/>
    <w:multiLevelType w:val="hybridMultilevel"/>
    <w:tmpl w:val="0A4AF7C2"/>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 w15:restartNumberingAfterBreak="0">
    <w:nsid w:val="15EC3D68"/>
    <w:multiLevelType w:val="hybridMultilevel"/>
    <w:tmpl w:val="7844424A"/>
    <w:lvl w:ilvl="0" w:tplc="FFFFFFFF">
      <w:start w:val="1"/>
      <w:numFmt w:val="bullet"/>
      <w:lvlText w:val=""/>
      <w:lvlJc w:val="left"/>
      <w:pPr>
        <w:ind w:left="360" w:hanging="360"/>
      </w:pPr>
      <w:rPr>
        <w:rFonts w:hint="default" w:ascii="Symbol" w:hAnsi="Symbol"/>
      </w:rPr>
    </w:lvl>
    <w:lvl w:ilvl="1" w:tplc="407C22E2">
      <w:start w:val="1"/>
      <w:numFmt w:val="bullet"/>
      <w:lvlText w:val="o"/>
      <w:lvlJc w:val="left"/>
      <w:pPr>
        <w:ind w:left="851" w:hanging="284"/>
      </w:pPr>
      <w:rPr>
        <w:rFonts w:hint="default" w:ascii="Courier New" w:hAnsi="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4" w15:restartNumberingAfterBreak="0">
    <w:nsid w:val="22F36DE9"/>
    <w:multiLevelType w:val="multilevel"/>
    <w:tmpl w:val="9AAE9B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7761FC5"/>
    <w:multiLevelType w:val="hybridMultilevel"/>
    <w:tmpl w:val="DBF4A912"/>
    <w:lvl w:ilvl="0" w:tplc="5AE68D7C">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3EFB73F4"/>
    <w:multiLevelType w:val="multilevel"/>
    <w:tmpl w:val="8AC4FFE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449C5063"/>
    <w:multiLevelType w:val="multilevel"/>
    <w:tmpl w:val="405C5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5839E7"/>
    <w:multiLevelType w:val="hybridMultilevel"/>
    <w:tmpl w:val="FBC8D178"/>
    <w:lvl w:ilvl="0" w:tplc="04140001">
      <w:start w:val="1"/>
      <w:numFmt w:val="bullet"/>
      <w:lvlText w:val=""/>
      <w:lvlJc w:val="left"/>
      <w:pPr>
        <w:ind w:left="360" w:hanging="360"/>
      </w:pPr>
      <w:rPr>
        <w:rFonts w:hint="default" w:ascii="Symbol" w:hAnsi="Symbol"/>
      </w:rPr>
    </w:lvl>
    <w:lvl w:ilvl="1" w:tplc="04140003">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9" w15:restartNumberingAfterBreak="0">
    <w:nsid w:val="50C72B2A"/>
    <w:multiLevelType w:val="hybridMultilevel"/>
    <w:tmpl w:val="30D6E47A"/>
    <w:lvl w:ilvl="0" w:tplc="04140001">
      <w:start w:val="1"/>
      <w:numFmt w:val="bullet"/>
      <w:lvlText w:val=""/>
      <w:lvlJc w:val="left"/>
      <w:pPr>
        <w:ind w:left="348" w:hanging="360"/>
      </w:pPr>
      <w:rPr>
        <w:rFonts w:hint="default" w:ascii="Symbol" w:hAnsi="Symbol"/>
      </w:rPr>
    </w:lvl>
    <w:lvl w:ilvl="1" w:tplc="FFFFFFFF">
      <w:start w:val="1"/>
      <w:numFmt w:val="bullet"/>
      <w:lvlText w:val="o"/>
      <w:lvlJc w:val="left"/>
      <w:pPr>
        <w:ind w:left="1068" w:hanging="360"/>
      </w:pPr>
      <w:rPr>
        <w:rFonts w:hint="default" w:ascii="Courier New" w:hAnsi="Courier New" w:cs="Courier New"/>
      </w:rPr>
    </w:lvl>
    <w:lvl w:ilvl="2" w:tplc="FFFFFFFF">
      <w:start w:val="1"/>
      <w:numFmt w:val="bullet"/>
      <w:lvlText w:val=""/>
      <w:lvlJc w:val="left"/>
      <w:pPr>
        <w:ind w:left="1788" w:hanging="360"/>
      </w:pPr>
      <w:rPr>
        <w:rFonts w:hint="default" w:ascii="Wingdings" w:hAnsi="Wingdings"/>
      </w:rPr>
    </w:lvl>
    <w:lvl w:ilvl="3" w:tplc="FFFFFFFF" w:tentative="1">
      <w:start w:val="1"/>
      <w:numFmt w:val="bullet"/>
      <w:lvlText w:val=""/>
      <w:lvlJc w:val="left"/>
      <w:pPr>
        <w:ind w:left="2508" w:hanging="360"/>
      </w:pPr>
      <w:rPr>
        <w:rFonts w:hint="default" w:ascii="Symbol" w:hAnsi="Symbol"/>
      </w:rPr>
    </w:lvl>
    <w:lvl w:ilvl="4" w:tplc="FFFFFFFF" w:tentative="1">
      <w:start w:val="1"/>
      <w:numFmt w:val="bullet"/>
      <w:lvlText w:val="o"/>
      <w:lvlJc w:val="left"/>
      <w:pPr>
        <w:ind w:left="3228" w:hanging="360"/>
      </w:pPr>
      <w:rPr>
        <w:rFonts w:hint="default" w:ascii="Courier New" w:hAnsi="Courier New" w:cs="Courier New"/>
      </w:rPr>
    </w:lvl>
    <w:lvl w:ilvl="5" w:tplc="FFFFFFFF" w:tentative="1">
      <w:start w:val="1"/>
      <w:numFmt w:val="bullet"/>
      <w:lvlText w:val=""/>
      <w:lvlJc w:val="left"/>
      <w:pPr>
        <w:ind w:left="3948" w:hanging="360"/>
      </w:pPr>
      <w:rPr>
        <w:rFonts w:hint="default" w:ascii="Wingdings" w:hAnsi="Wingdings"/>
      </w:rPr>
    </w:lvl>
    <w:lvl w:ilvl="6" w:tplc="FFFFFFFF" w:tentative="1">
      <w:start w:val="1"/>
      <w:numFmt w:val="bullet"/>
      <w:lvlText w:val=""/>
      <w:lvlJc w:val="left"/>
      <w:pPr>
        <w:ind w:left="4668" w:hanging="360"/>
      </w:pPr>
      <w:rPr>
        <w:rFonts w:hint="default" w:ascii="Symbol" w:hAnsi="Symbol"/>
      </w:rPr>
    </w:lvl>
    <w:lvl w:ilvl="7" w:tplc="FFFFFFFF" w:tentative="1">
      <w:start w:val="1"/>
      <w:numFmt w:val="bullet"/>
      <w:lvlText w:val="o"/>
      <w:lvlJc w:val="left"/>
      <w:pPr>
        <w:ind w:left="5388" w:hanging="360"/>
      </w:pPr>
      <w:rPr>
        <w:rFonts w:hint="default" w:ascii="Courier New" w:hAnsi="Courier New" w:cs="Courier New"/>
      </w:rPr>
    </w:lvl>
    <w:lvl w:ilvl="8" w:tplc="FFFFFFFF" w:tentative="1">
      <w:start w:val="1"/>
      <w:numFmt w:val="bullet"/>
      <w:lvlText w:val=""/>
      <w:lvlJc w:val="left"/>
      <w:pPr>
        <w:ind w:left="6108" w:hanging="360"/>
      </w:pPr>
      <w:rPr>
        <w:rFonts w:hint="default" w:ascii="Wingdings" w:hAnsi="Wingdings"/>
      </w:rPr>
    </w:lvl>
  </w:abstractNum>
  <w:abstractNum w:abstractNumId="10" w15:restartNumberingAfterBreak="0">
    <w:nsid w:val="538D7F9F"/>
    <w:multiLevelType w:val="multilevel"/>
    <w:tmpl w:val="9E7462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57F058C9"/>
    <w:multiLevelType w:val="hybridMultilevel"/>
    <w:tmpl w:val="E6BA1E54"/>
    <w:lvl w:ilvl="0" w:tplc="04140001">
      <w:start w:val="1"/>
      <w:numFmt w:val="bullet"/>
      <w:lvlText w:val=""/>
      <w:lvlJc w:val="left"/>
      <w:pPr>
        <w:ind w:left="360" w:hanging="360"/>
      </w:pPr>
      <w:rPr>
        <w:rFonts w:hint="default" w:ascii="Symbol" w:hAnsi="Symbol"/>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12" w15:restartNumberingAfterBreak="0">
    <w:nsid w:val="584AE241"/>
    <w:multiLevelType w:val="hybridMultilevel"/>
    <w:tmpl w:val="67D0F39E"/>
    <w:lvl w:ilvl="0" w:tplc="9A0064DA">
      <w:numFmt w:val="bullet"/>
      <w:lvlText w:val="-"/>
      <w:lvlJc w:val="left"/>
      <w:pPr>
        <w:ind w:left="720" w:hanging="360"/>
      </w:pPr>
      <w:rPr>
        <w:rFonts w:hint="default" w:ascii="Arial" w:hAnsi="Arial"/>
      </w:rPr>
    </w:lvl>
    <w:lvl w:ilvl="1" w:tplc="7F74E9A8">
      <w:start w:val="1"/>
      <w:numFmt w:val="bullet"/>
      <w:lvlText w:val="o"/>
      <w:lvlJc w:val="left"/>
      <w:pPr>
        <w:ind w:left="1440" w:hanging="360"/>
      </w:pPr>
      <w:rPr>
        <w:rFonts w:hint="default" w:ascii="Courier New" w:hAnsi="Courier New"/>
      </w:rPr>
    </w:lvl>
    <w:lvl w:ilvl="2" w:tplc="58644A96">
      <w:start w:val="1"/>
      <w:numFmt w:val="bullet"/>
      <w:lvlText w:val=""/>
      <w:lvlJc w:val="left"/>
      <w:pPr>
        <w:ind w:left="2160" w:hanging="360"/>
      </w:pPr>
      <w:rPr>
        <w:rFonts w:hint="default" w:ascii="Wingdings" w:hAnsi="Wingdings"/>
      </w:rPr>
    </w:lvl>
    <w:lvl w:ilvl="3" w:tplc="E81862FA">
      <w:start w:val="1"/>
      <w:numFmt w:val="bullet"/>
      <w:lvlText w:val=""/>
      <w:lvlJc w:val="left"/>
      <w:pPr>
        <w:ind w:left="2880" w:hanging="360"/>
      </w:pPr>
      <w:rPr>
        <w:rFonts w:hint="default" w:ascii="Symbol" w:hAnsi="Symbol"/>
      </w:rPr>
    </w:lvl>
    <w:lvl w:ilvl="4" w:tplc="7F12397E">
      <w:start w:val="1"/>
      <w:numFmt w:val="bullet"/>
      <w:lvlText w:val="o"/>
      <w:lvlJc w:val="left"/>
      <w:pPr>
        <w:ind w:left="3600" w:hanging="360"/>
      </w:pPr>
      <w:rPr>
        <w:rFonts w:hint="default" w:ascii="Courier New" w:hAnsi="Courier New"/>
      </w:rPr>
    </w:lvl>
    <w:lvl w:ilvl="5" w:tplc="FB22D05A">
      <w:start w:val="1"/>
      <w:numFmt w:val="bullet"/>
      <w:lvlText w:val=""/>
      <w:lvlJc w:val="left"/>
      <w:pPr>
        <w:ind w:left="4320" w:hanging="360"/>
      </w:pPr>
      <w:rPr>
        <w:rFonts w:hint="default" w:ascii="Wingdings" w:hAnsi="Wingdings"/>
      </w:rPr>
    </w:lvl>
    <w:lvl w:ilvl="6" w:tplc="BFD02F48">
      <w:start w:val="1"/>
      <w:numFmt w:val="bullet"/>
      <w:lvlText w:val=""/>
      <w:lvlJc w:val="left"/>
      <w:pPr>
        <w:ind w:left="5040" w:hanging="360"/>
      </w:pPr>
      <w:rPr>
        <w:rFonts w:hint="default" w:ascii="Symbol" w:hAnsi="Symbol"/>
      </w:rPr>
    </w:lvl>
    <w:lvl w:ilvl="7" w:tplc="537E95EC">
      <w:start w:val="1"/>
      <w:numFmt w:val="bullet"/>
      <w:lvlText w:val="o"/>
      <w:lvlJc w:val="left"/>
      <w:pPr>
        <w:ind w:left="5760" w:hanging="360"/>
      </w:pPr>
      <w:rPr>
        <w:rFonts w:hint="default" w:ascii="Courier New" w:hAnsi="Courier New"/>
      </w:rPr>
    </w:lvl>
    <w:lvl w:ilvl="8" w:tplc="165AEAAA">
      <w:start w:val="1"/>
      <w:numFmt w:val="bullet"/>
      <w:lvlText w:val=""/>
      <w:lvlJc w:val="left"/>
      <w:pPr>
        <w:ind w:left="6480" w:hanging="360"/>
      </w:pPr>
      <w:rPr>
        <w:rFonts w:hint="default" w:ascii="Wingdings" w:hAnsi="Wingdings"/>
      </w:rPr>
    </w:lvl>
  </w:abstractNum>
  <w:abstractNum w:abstractNumId="13" w15:restartNumberingAfterBreak="0">
    <w:nsid w:val="58BD1FA2"/>
    <w:multiLevelType w:val="multilevel"/>
    <w:tmpl w:val="6ADE61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58EB091B"/>
    <w:multiLevelType w:val="hybridMultilevel"/>
    <w:tmpl w:val="EB5608CE"/>
    <w:lvl w:ilvl="0" w:tplc="FFFFFFFF">
      <w:start w:val="1"/>
      <w:numFmt w:val="bullet"/>
      <w:lvlText w:val=""/>
      <w:lvlJc w:val="left"/>
      <w:pPr>
        <w:ind w:left="348" w:hanging="360"/>
      </w:pPr>
      <w:rPr>
        <w:rFonts w:hint="default" w:ascii="Symbol" w:hAnsi="Symbol"/>
      </w:rPr>
    </w:lvl>
    <w:lvl w:ilvl="1" w:tplc="366414AE">
      <w:start w:val="1"/>
      <w:numFmt w:val="bullet"/>
      <w:lvlText w:val="o"/>
      <w:lvlJc w:val="left"/>
      <w:pPr>
        <w:ind w:left="851" w:hanging="397"/>
      </w:pPr>
      <w:rPr>
        <w:rFonts w:hint="default" w:ascii="Courier New" w:hAnsi="Courier New"/>
      </w:rPr>
    </w:lvl>
    <w:lvl w:ilvl="2" w:tplc="FFFFFFFF" w:tentative="1">
      <w:start w:val="1"/>
      <w:numFmt w:val="bullet"/>
      <w:lvlText w:val=""/>
      <w:lvlJc w:val="left"/>
      <w:pPr>
        <w:ind w:left="1788" w:hanging="360"/>
      </w:pPr>
      <w:rPr>
        <w:rFonts w:hint="default" w:ascii="Wingdings" w:hAnsi="Wingdings"/>
      </w:rPr>
    </w:lvl>
    <w:lvl w:ilvl="3" w:tplc="FFFFFFFF" w:tentative="1">
      <w:start w:val="1"/>
      <w:numFmt w:val="bullet"/>
      <w:lvlText w:val=""/>
      <w:lvlJc w:val="left"/>
      <w:pPr>
        <w:ind w:left="2508" w:hanging="360"/>
      </w:pPr>
      <w:rPr>
        <w:rFonts w:hint="default" w:ascii="Symbol" w:hAnsi="Symbol"/>
      </w:rPr>
    </w:lvl>
    <w:lvl w:ilvl="4" w:tplc="FFFFFFFF" w:tentative="1">
      <w:start w:val="1"/>
      <w:numFmt w:val="bullet"/>
      <w:lvlText w:val="o"/>
      <w:lvlJc w:val="left"/>
      <w:pPr>
        <w:ind w:left="3228" w:hanging="360"/>
      </w:pPr>
      <w:rPr>
        <w:rFonts w:hint="default" w:ascii="Courier New" w:hAnsi="Courier New" w:cs="Courier New"/>
      </w:rPr>
    </w:lvl>
    <w:lvl w:ilvl="5" w:tplc="FFFFFFFF" w:tentative="1">
      <w:start w:val="1"/>
      <w:numFmt w:val="bullet"/>
      <w:lvlText w:val=""/>
      <w:lvlJc w:val="left"/>
      <w:pPr>
        <w:ind w:left="3948" w:hanging="360"/>
      </w:pPr>
      <w:rPr>
        <w:rFonts w:hint="default" w:ascii="Wingdings" w:hAnsi="Wingdings"/>
      </w:rPr>
    </w:lvl>
    <w:lvl w:ilvl="6" w:tplc="FFFFFFFF" w:tentative="1">
      <w:start w:val="1"/>
      <w:numFmt w:val="bullet"/>
      <w:lvlText w:val=""/>
      <w:lvlJc w:val="left"/>
      <w:pPr>
        <w:ind w:left="4668" w:hanging="360"/>
      </w:pPr>
      <w:rPr>
        <w:rFonts w:hint="default" w:ascii="Symbol" w:hAnsi="Symbol"/>
      </w:rPr>
    </w:lvl>
    <w:lvl w:ilvl="7" w:tplc="FFFFFFFF" w:tentative="1">
      <w:start w:val="1"/>
      <w:numFmt w:val="bullet"/>
      <w:lvlText w:val="o"/>
      <w:lvlJc w:val="left"/>
      <w:pPr>
        <w:ind w:left="5388" w:hanging="360"/>
      </w:pPr>
      <w:rPr>
        <w:rFonts w:hint="default" w:ascii="Courier New" w:hAnsi="Courier New" w:cs="Courier New"/>
      </w:rPr>
    </w:lvl>
    <w:lvl w:ilvl="8" w:tplc="FFFFFFFF" w:tentative="1">
      <w:start w:val="1"/>
      <w:numFmt w:val="bullet"/>
      <w:lvlText w:val=""/>
      <w:lvlJc w:val="left"/>
      <w:pPr>
        <w:ind w:left="6108" w:hanging="360"/>
      </w:pPr>
      <w:rPr>
        <w:rFonts w:hint="default" w:ascii="Wingdings" w:hAnsi="Wingdings"/>
      </w:rPr>
    </w:lvl>
  </w:abstractNum>
  <w:abstractNum w:abstractNumId="15" w15:restartNumberingAfterBreak="0">
    <w:nsid w:val="640A314E"/>
    <w:multiLevelType w:val="multilevel"/>
    <w:tmpl w:val="6E5C5F22"/>
    <w:lvl w:ilvl="0">
      <w:start w:val="1"/>
      <w:numFmt w:val="bullet"/>
      <w:lvlText w:val="o"/>
      <w:lvlJc w:val="left"/>
      <w:pPr>
        <w:tabs>
          <w:tab w:val="num" w:pos="720"/>
        </w:tabs>
        <w:ind w:left="720" w:hanging="360"/>
      </w:pPr>
      <w:rPr>
        <w:rFonts w:hint="default" w:ascii="Courier New" w:hAnsi="Courier New" w:cs="Courier New"/>
        <w:sz w:val="20"/>
      </w:rPr>
    </w:lvl>
    <w:lvl w:ilvl="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6A644F68"/>
    <w:multiLevelType w:val="multilevel"/>
    <w:tmpl w:val="FFB691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6EA32425"/>
    <w:multiLevelType w:val="multilevel"/>
    <w:tmpl w:val="CCBC07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A60B74"/>
    <w:multiLevelType w:val="hybridMultilevel"/>
    <w:tmpl w:val="B858BD5C"/>
    <w:lvl w:ilvl="0" w:tplc="04140001">
      <w:start w:val="1"/>
      <w:numFmt w:val="bullet"/>
      <w:lvlText w:val=""/>
      <w:lvlJc w:val="left"/>
      <w:pPr>
        <w:ind w:left="348" w:hanging="360"/>
      </w:pPr>
      <w:rPr>
        <w:rFonts w:hint="default" w:ascii="Symbol" w:hAnsi="Symbol"/>
      </w:rPr>
    </w:lvl>
    <w:lvl w:ilvl="1" w:tplc="04140003">
      <w:start w:val="1"/>
      <w:numFmt w:val="bullet"/>
      <w:lvlText w:val="o"/>
      <w:lvlJc w:val="left"/>
      <w:pPr>
        <w:ind w:left="1068" w:hanging="360"/>
      </w:pPr>
      <w:rPr>
        <w:rFonts w:hint="default" w:ascii="Courier New" w:hAnsi="Courier New" w:cs="Courier New"/>
      </w:rPr>
    </w:lvl>
    <w:lvl w:ilvl="2" w:tplc="04140005" w:tentative="1">
      <w:start w:val="1"/>
      <w:numFmt w:val="bullet"/>
      <w:lvlText w:val=""/>
      <w:lvlJc w:val="left"/>
      <w:pPr>
        <w:ind w:left="1788" w:hanging="360"/>
      </w:pPr>
      <w:rPr>
        <w:rFonts w:hint="default" w:ascii="Wingdings" w:hAnsi="Wingdings"/>
      </w:rPr>
    </w:lvl>
    <w:lvl w:ilvl="3" w:tplc="04140001" w:tentative="1">
      <w:start w:val="1"/>
      <w:numFmt w:val="bullet"/>
      <w:lvlText w:val=""/>
      <w:lvlJc w:val="left"/>
      <w:pPr>
        <w:ind w:left="2508" w:hanging="360"/>
      </w:pPr>
      <w:rPr>
        <w:rFonts w:hint="default" w:ascii="Symbol" w:hAnsi="Symbol"/>
      </w:rPr>
    </w:lvl>
    <w:lvl w:ilvl="4" w:tplc="04140003" w:tentative="1">
      <w:start w:val="1"/>
      <w:numFmt w:val="bullet"/>
      <w:lvlText w:val="o"/>
      <w:lvlJc w:val="left"/>
      <w:pPr>
        <w:ind w:left="3228" w:hanging="360"/>
      </w:pPr>
      <w:rPr>
        <w:rFonts w:hint="default" w:ascii="Courier New" w:hAnsi="Courier New" w:cs="Courier New"/>
      </w:rPr>
    </w:lvl>
    <w:lvl w:ilvl="5" w:tplc="04140005" w:tentative="1">
      <w:start w:val="1"/>
      <w:numFmt w:val="bullet"/>
      <w:lvlText w:val=""/>
      <w:lvlJc w:val="left"/>
      <w:pPr>
        <w:ind w:left="3948" w:hanging="360"/>
      </w:pPr>
      <w:rPr>
        <w:rFonts w:hint="default" w:ascii="Wingdings" w:hAnsi="Wingdings"/>
      </w:rPr>
    </w:lvl>
    <w:lvl w:ilvl="6" w:tplc="04140001" w:tentative="1">
      <w:start w:val="1"/>
      <w:numFmt w:val="bullet"/>
      <w:lvlText w:val=""/>
      <w:lvlJc w:val="left"/>
      <w:pPr>
        <w:ind w:left="4668" w:hanging="360"/>
      </w:pPr>
      <w:rPr>
        <w:rFonts w:hint="default" w:ascii="Symbol" w:hAnsi="Symbol"/>
      </w:rPr>
    </w:lvl>
    <w:lvl w:ilvl="7" w:tplc="04140003" w:tentative="1">
      <w:start w:val="1"/>
      <w:numFmt w:val="bullet"/>
      <w:lvlText w:val="o"/>
      <w:lvlJc w:val="left"/>
      <w:pPr>
        <w:ind w:left="5388" w:hanging="360"/>
      </w:pPr>
      <w:rPr>
        <w:rFonts w:hint="default" w:ascii="Courier New" w:hAnsi="Courier New" w:cs="Courier New"/>
      </w:rPr>
    </w:lvl>
    <w:lvl w:ilvl="8" w:tplc="04140005" w:tentative="1">
      <w:start w:val="1"/>
      <w:numFmt w:val="bullet"/>
      <w:lvlText w:val=""/>
      <w:lvlJc w:val="left"/>
      <w:pPr>
        <w:ind w:left="6108" w:hanging="360"/>
      </w:pPr>
      <w:rPr>
        <w:rFonts w:hint="default" w:ascii="Wingdings" w:hAnsi="Wingdings"/>
      </w:rPr>
    </w:lvl>
  </w:abstractNum>
  <w:num w:numId="1" w16cid:durableId="1655450822">
    <w:abstractNumId w:val="0"/>
  </w:num>
  <w:num w:numId="2" w16cid:durableId="2126459826">
    <w:abstractNumId w:val="12"/>
  </w:num>
  <w:num w:numId="3" w16cid:durableId="524055783">
    <w:abstractNumId w:val="5"/>
  </w:num>
  <w:num w:numId="4" w16cid:durableId="1761368748">
    <w:abstractNumId w:val="4"/>
  </w:num>
  <w:num w:numId="5" w16cid:durableId="2097944893">
    <w:abstractNumId w:val="10"/>
  </w:num>
  <w:num w:numId="6" w16cid:durableId="1625767970">
    <w:abstractNumId w:val="16"/>
  </w:num>
  <w:num w:numId="7" w16cid:durableId="941575956">
    <w:abstractNumId w:val="18"/>
  </w:num>
  <w:num w:numId="8" w16cid:durableId="708458049">
    <w:abstractNumId w:val="2"/>
  </w:num>
  <w:num w:numId="9" w16cid:durableId="871069128">
    <w:abstractNumId w:val="1"/>
  </w:num>
  <w:num w:numId="10" w16cid:durableId="1637955620">
    <w:abstractNumId w:val="8"/>
  </w:num>
  <w:num w:numId="11" w16cid:durableId="126355923">
    <w:abstractNumId w:val="15"/>
  </w:num>
  <w:num w:numId="12" w16cid:durableId="476537124">
    <w:abstractNumId w:val="7"/>
  </w:num>
  <w:num w:numId="13" w16cid:durableId="168178406">
    <w:abstractNumId w:val="17"/>
  </w:num>
  <w:num w:numId="14" w16cid:durableId="1532452120">
    <w:abstractNumId w:val="6"/>
  </w:num>
  <w:num w:numId="15" w16cid:durableId="1584728783">
    <w:abstractNumId w:val="11"/>
  </w:num>
  <w:num w:numId="16" w16cid:durableId="376593207">
    <w:abstractNumId w:val="9"/>
  </w:num>
  <w:num w:numId="17" w16cid:durableId="1862014172">
    <w:abstractNumId w:val="14"/>
  </w:num>
  <w:num w:numId="18" w16cid:durableId="1918512685">
    <w:abstractNumId w:val="3"/>
  </w:num>
  <w:num w:numId="19" w16cid:durableId="1198661300">
    <w:abstractNumId w:val="13"/>
  </w:num>
  <w:numIdMacAtCleanup w:val="1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376DCF"/>
    <w:rsid w:val="0001222B"/>
    <w:rsid w:val="00012A84"/>
    <w:rsid w:val="00013AE0"/>
    <w:rsid w:val="0001566F"/>
    <w:rsid w:val="00017106"/>
    <w:rsid w:val="00022D50"/>
    <w:rsid w:val="00030AE1"/>
    <w:rsid w:val="000339E3"/>
    <w:rsid w:val="000370EE"/>
    <w:rsid w:val="00042BD6"/>
    <w:rsid w:val="00044437"/>
    <w:rsid w:val="00044F27"/>
    <w:rsid w:val="0005270B"/>
    <w:rsid w:val="00057D90"/>
    <w:rsid w:val="0006544D"/>
    <w:rsid w:val="00072D5D"/>
    <w:rsid w:val="000739B0"/>
    <w:rsid w:val="000772FF"/>
    <w:rsid w:val="000778C1"/>
    <w:rsid w:val="00081D1C"/>
    <w:rsid w:val="000829AE"/>
    <w:rsid w:val="00087776"/>
    <w:rsid w:val="00092622"/>
    <w:rsid w:val="00094BCD"/>
    <w:rsid w:val="000A615B"/>
    <w:rsid w:val="000A621C"/>
    <w:rsid w:val="000B0FDD"/>
    <w:rsid w:val="000B2A8F"/>
    <w:rsid w:val="000B3C94"/>
    <w:rsid w:val="000B629F"/>
    <w:rsid w:val="000C5459"/>
    <w:rsid w:val="000D4B2C"/>
    <w:rsid w:val="000E3194"/>
    <w:rsid w:val="000E7646"/>
    <w:rsid w:val="001056AA"/>
    <w:rsid w:val="00120AF9"/>
    <w:rsid w:val="001404B2"/>
    <w:rsid w:val="00141F2C"/>
    <w:rsid w:val="00142F8F"/>
    <w:rsid w:val="00161566"/>
    <w:rsid w:val="0016425B"/>
    <w:rsid w:val="0016429B"/>
    <w:rsid w:val="00164438"/>
    <w:rsid w:val="001667F1"/>
    <w:rsid w:val="001708C8"/>
    <w:rsid w:val="00176A64"/>
    <w:rsid w:val="0017723F"/>
    <w:rsid w:val="00184E21"/>
    <w:rsid w:val="001927D4"/>
    <w:rsid w:val="00197995"/>
    <w:rsid w:val="001A0300"/>
    <w:rsid w:val="001A49D1"/>
    <w:rsid w:val="001C3BB9"/>
    <w:rsid w:val="001C4788"/>
    <w:rsid w:val="001C5107"/>
    <w:rsid w:val="001C557D"/>
    <w:rsid w:val="001C685A"/>
    <w:rsid w:val="001D08E0"/>
    <w:rsid w:val="001D0D5E"/>
    <w:rsid w:val="001D72F3"/>
    <w:rsid w:val="001E5554"/>
    <w:rsid w:val="001E7DDD"/>
    <w:rsid w:val="001F4388"/>
    <w:rsid w:val="002054CB"/>
    <w:rsid w:val="00224C43"/>
    <w:rsid w:val="00237061"/>
    <w:rsid w:val="0024223B"/>
    <w:rsid w:val="00247375"/>
    <w:rsid w:val="002475FD"/>
    <w:rsid w:val="002547E8"/>
    <w:rsid w:val="002572B9"/>
    <w:rsid w:val="00264852"/>
    <w:rsid w:val="002745C9"/>
    <w:rsid w:val="0027727F"/>
    <w:rsid w:val="00280FEC"/>
    <w:rsid w:val="00290CFE"/>
    <w:rsid w:val="002B2747"/>
    <w:rsid w:val="002B4A1E"/>
    <w:rsid w:val="002C38D7"/>
    <w:rsid w:val="002C4D68"/>
    <w:rsid w:val="002C56A6"/>
    <w:rsid w:val="002C5A48"/>
    <w:rsid w:val="002C710D"/>
    <w:rsid w:val="002D1432"/>
    <w:rsid w:val="002E0C29"/>
    <w:rsid w:val="002E0CE0"/>
    <w:rsid w:val="002E4C17"/>
    <w:rsid w:val="002E4FE2"/>
    <w:rsid w:val="002E54D2"/>
    <w:rsid w:val="002E5581"/>
    <w:rsid w:val="002F5F24"/>
    <w:rsid w:val="00316CA7"/>
    <w:rsid w:val="00325492"/>
    <w:rsid w:val="00345AD5"/>
    <w:rsid w:val="003469C8"/>
    <w:rsid w:val="003503E9"/>
    <w:rsid w:val="003504C5"/>
    <w:rsid w:val="00350730"/>
    <w:rsid w:val="00352833"/>
    <w:rsid w:val="00365481"/>
    <w:rsid w:val="003702B9"/>
    <w:rsid w:val="00370C3E"/>
    <w:rsid w:val="003739BB"/>
    <w:rsid w:val="00375FE5"/>
    <w:rsid w:val="003819F4"/>
    <w:rsid w:val="00381D46"/>
    <w:rsid w:val="003834FA"/>
    <w:rsid w:val="0038737E"/>
    <w:rsid w:val="003937A8"/>
    <w:rsid w:val="00393FAB"/>
    <w:rsid w:val="00395EDA"/>
    <w:rsid w:val="003A0FDE"/>
    <w:rsid w:val="003A1673"/>
    <w:rsid w:val="003B49B4"/>
    <w:rsid w:val="003B5EAE"/>
    <w:rsid w:val="003B6205"/>
    <w:rsid w:val="003B778F"/>
    <w:rsid w:val="003B7950"/>
    <w:rsid w:val="003C2B78"/>
    <w:rsid w:val="003C5E14"/>
    <w:rsid w:val="003D4234"/>
    <w:rsid w:val="003F0700"/>
    <w:rsid w:val="003F085D"/>
    <w:rsid w:val="004012A5"/>
    <w:rsid w:val="00401532"/>
    <w:rsid w:val="00405C10"/>
    <w:rsid w:val="00407833"/>
    <w:rsid w:val="00417A5F"/>
    <w:rsid w:val="004244FD"/>
    <w:rsid w:val="00430324"/>
    <w:rsid w:val="00430884"/>
    <w:rsid w:val="004410AB"/>
    <w:rsid w:val="00441BB5"/>
    <w:rsid w:val="004436EF"/>
    <w:rsid w:val="0044516E"/>
    <w:rsid w:val="004451E6"/>
    <w:rsid w:val="004465C6"/>
    <w:rsid w:val="0046223C"/>
    <w:rsid w:val="00464D26"/>
    <w:rsid w:val="00472149"/>
    <w:rsid w:val="00475865"/>
    <w:rsid w:val="00476BC0"/>
    <w:rsid w:val="00487766"/>
    <w:rsid w:val="0049095D"/>
    <w:rsid w:val="00491758"/>
    <w:rsid w:val="004C72E7"/>
    <w:rsid w:val="004D5BF9"/>
    <w:rsid w:val="004E313D"/>
    <w:rsid w:val="004E42DD"/>
    <w:rsid w:val="004E6652"/>
    <w:rsid w:val="005019AC"/>
    <w:rsid w:val="005044F5"/>
    <w:rsid w:val="005076A9"/>
    <w:rsid w:val="0051598B"/>
    <w:rsid w:val="00517726"/>
    <w:rsid w:val="00520F6E"/>
    <w:rsid w:val="0052301B"/>
    <w:rsid w:val="005255DF"/>
    <w:rsid w:val="00531243"/>
    <w:rsid w:val="0053717B"/>
    <w:rsid w:val="005373D0"/>
    <w:rsid w:val="00540577"/>
    <w:rsid w:val="00544DF0"/>
    <w:rsid w:val="0054738C"/>
    <w:rsid w:val="00547AA6"/>
    <w:rsid w:val="00550AFF"/>
    <w:rsid w:val="00551A23"/>
    <w:rsid w:val="005623F1"/>
    <w:rsid w:val="00562A34"/>
    <w:rsid w:val="00573546"/>
    <w:rsid w:val="00592CE5"/>
    <w:rsid w:val="00595025"/>
    <w:rsid w:val="005A3A9E"/>
    <w:rsid w:val="005A5983"/>
    <w:rsid w:val="005A6188"/>
    <w:rsid w:val="005B1FF5"/>
    <w:rsid w:val="005B602B"/>
    <w:rsid w:val="005B75D1"/>
    <w:rsid w:val="005C0CC6"/>
    <w:rsid w:val="005C2B1F"/>
    <w:rsid w:val="005C3B64"/>
    <w:rsid w:val="005C54FF"/>
    <w:rsid w:val="005C5E4C"/>
    <w:rsid w:val="005D21DB"/>
    <w:rsid w:val="005E57F2"/>
    <w:rsid w:val="005E7224"/>
    <w:rsid w:val="005F0074"/>
    <w:rsid w:val="005F579F"/>
    <w:rsid w:val="00625379"/>
    <w:rsid w:val="00631D01"/>
    <w:rsid w:val="00633661"/>
    <w:rsid w:val="00633A81"/>
    <w:rsid w:val="006409C2"/>
    <w:rsid w:val="00647BAA"/>
    <w:rsid w:val="006553E7"/>
    <w:rsid w:val="00666021"/>
    <w:rsid w:val="0067078C"/>
    <w:rsid w:val="00686F15"/>
    <w:rsid w:val="0069173C"/>
    <w:rsid w:val="006977AE"/>
    <w:rsid w:val="006B1E4C"/>
    <w:rsid w:val="006B2E23"/>
    <w:rsid w:val="006B561C"/>
    <w:rsid w:val="006B61DC"/>
    <w:rsid w:val="006C1639"/>
    <w:rsid w:val="006C1BB9"/>
    <w:rsid w:val="006C5AF9"/>
    <w:rsid w:val="006E0534"/>
    <w:rsid w:val="006E085E"/>
    <w:rsid w:val="006E1A85"/>
    <w:rsid w:val="006F0EEA"/>
    <w:rsid w:val="006F519A"/>
    <w:rsid w:val="00704706"/>
    <w:rsid w:val="00706C41"/>
    <w:rsid w:val="00711326"/>
    <w:rsid w:val="00712624"/>
    <w:rsid w:val="00720780"/>
    <w:rsid w:val="00734A72"/>
    <w:rsid w:val="00735D11"/>
    <w:rsid w:val="007422D6"/>
    <w:rsid w:val="0074248A"/>
    <w:rsid w:val="0074519C"/>
    <w:rsid w:val="00750B1F"/>
    <w:rsid w:val="00751B4F"/>
    <w:rsid w:val="007523A3"/>
    <w:rsid w:val="00764E4E"/>
    <w:rsid w:val="00771F7F"/>
    <w:rsid w:val="00786443"/>
    <w:rsid w:val="007917B1"/>
    <w:rsid w:val="00796A52"/>
    <w:rsid w:val="007A13D6"/>
    <w:rsid w:val="007A2037"/>
    <w:rsid w:val="007A328E"/>
    <w:rsid w:val="007A45DB"/>
    <w:rsid w:val="007A4A13"/>
    <w:rsid w:val="007B03F3"/>
    <w:rsid w:val="007B24E7"/>
    <w:rsid w:val="007B5378"/>
    <w:rsid w:val="007C194F"/>
    <w:rsid w:val="007D1C47"/>
    <w:rsid w:val="007E5B07"/>
    <w:rsid w:val="007F1453"/>
    <w:rsid w:val="007F666E"/>
    <w:rsid w:val="007F796E"/>
    <w:rsid w:val="00801121"/>
    <w:rsid w:val="008019E9"/>
    <w:rsid w:val="0080742C"/>
    <w:rsid w:val="00854C0D"/>
    <w:rsid w:val="00856B7E"/>
    <w:rsid w:val="008577E7"/>
    <w:rsid w:val="00870006"/>
    <w:rsid w:val="00884828"/>
    <w:rsid w:val="008856E3"/>
    <w:rsid w:val="00887B9C"/>
    <w:rsid w:val="00891889"/>
    <w:rsid w:val="0089647B"/>
    <w:rsid w:val="008A23C1"/>
    <w:rsid w:val="008A7BE6"/>
    <w:rsid w:val="008B0E29"/>
    <w:rsid w:val="008C0E2F"/>
    <w:rsid w:val="008C3358"/>
    <w:rsid w:val="008D0110"/>
    <w:rsid w:val="008D7869"/>
    <w:rsid w:val="008F2E41"/>
    <w:rsid w:val="008F2F1C"/>
    <w:rsid w:val="008F55A7"/>
    <w:rsid w:val="00913DC1"/>
    <w:rsid w:val="00917785"/>
    <w:rsid w:val="009177D4"/>
    <w:rsid w:val="00917913"/>
    <w:rsid w:val="00920529"/>
    <w:rsid w:val="00920EA2"/>
    <w:rsid w:val="00925327"/>
    <w:rsid w:val="0093709A"/>
    <w:rsid w:val="009523FF"/>
    <w:rsid w:val="00954642"/>
    <w:rsid w:val="00954C73"/>
    <w:rsid w:val="0096530E"/>
    <w:rsid w:val="00975500"/>
    <w:rsid w:val="00985BAD"/>
    <w:rsid w:val="00991663"/>
    <w:rsid w:val="009917C4"/>
    <w:rsid w:val="0099703E"/>
    <w:rsid w:val="009A6611"/>
    <w:rsid w:val="009A7A28"/>
    <w:rsid w:val="009D38FE"/>
    <w:rsid w:val="009D5613"/>
    <w:rsid w:val="009F5949"/>
    <w:rsid w:val="009F5A89"/>
    <w:rsid w:val="00A02BF2"/>
    <w:rsid w:val="00A106CF"/>
    <w:rsid w:val="00A23707"/>
    <w:rsid w:val="00A32545"/>
    <w:rsid w:val="00A326B2"/>
    <w:rsid w:val="00A4144A"/>
    <w:rsid w:val="00A431AE"/>
    <w:rsid w:val="00A44687"/>
    <w:rsid w:val="00A47558"/>
    <w:rsid w:val="00A56AB2"/>
    <w:rsid w:val="00A57A5A"/>
    <w:rsid w:val="00A60621"/>
    <w:rsid w:val="00A66357"/>
    <w:rsid w:val="00A70DC1"/>
    <w:rsid w:val="00A76595"/>
    <w:rsid w:val="00A77F90"/>
    <w:rsid w:val="00A94987"/>
    <w:rsid w:val="00AA348F"/>
    <w:rsid w:val="00AA69A1"/>
    <w:rsid w:val="00AB2D8E"/>
    <w:rsid w:val="00AB5AC7"/>
    <w:rsid w:val="00AB5EDB"/>
    <w:rsid w:val="00AB65E9"/>
    <w:rsid w:val="00AB7E75"/>
    <w:rsid w:val="00AC0302"/>
    <w:rsid w:val="00AC115B"/>
    <w:rsid w:val="00AC448D"/>
    <w:rsid w:val="00AC4568"/>
    <w:rsid w:val="00AD0A90"/>
    <w:rsid w:val="00AD3F8F"/>
    <w:rsid w:val="00AD41D7"/>
    <w:rsid w:val="00AE3CED"/>
    <w:rsid w:val="00AE435B"/>
    <w:rsid w:val="00AE7878"/>
    <w:rsid w:val="00AF1C36"/>
    <w:rsid w:val="00B02464"/>
    <w:rsid w:val="00B04D45"/>
    <w:rsid w:val="00B103A3"/>
    <w:rsid w:val="00B105A9"/>
    <w:rsid w:val="00B16C58"/>
    <w:rsid w:val="00B333FE"/>
    <w:rsid w:val="00B43446"/>
    <w:rsid w:val="00B44ABA"/>
    <w:rsid w:val="00B5277F"/>
    <w:rsid w:val="00B626AE"/>
    <w:rsid w:val="00B66647"/>
    <w:rsid w:val="00B66EAD"/>
    <w:rsid w:val="00B70AD4"/>
    <w:rsid w:val="00B71806"/>
    <w:rsid w:val="00B73B5B"/>
    <w:rsid w:val="00B83870"/>
    <w:rsid w:val="00B907C0"/>
    <w:rsid w:val="00B95180"/>
    <w:rsid w:val="00B965EB"/>
    <w:rsid w:val="00B96900"/>
    <w:rsid w:val="00B96FA1"/>
    <w:rsid w:val="00BA4523"/>
    <w:rsid w:val="00BA4966"/>
    <w:rsid w:val="00BA6A8D"/>
    <w:rsid w:val="00BB288D"/>
    <w:rsid w:val="00BB7B5F"/>
    <w:rsid w:val="00BC0BA8"/>
    <w:rsid w:val="00BC0C51"/>
    <w:rsid w:val="00BD0877"/>
    <w:rsid w:val="00BD2209"/>
    <w:rsid w:val="00BD7089"/>
    <w:rsid w:val="00C005CC"/>
    <w:rsid w:val="00C01746"/>
    <w:rsid w:val="00C0296E"/>
    <w:rsid w:val="00C06716"/>
    <w:rsid w:val="00C067B4"/>
    <w:rsid w:val="00C1272B"/>
    <w:rsid w:val="00C24692"/>
    <w:rsid w:val="00C2469C"/>
    <w:rsid w:val="00C313EB"/>
    <w:rsid w:val="00C3723B"/>
    <w:rsid w:val="00C44200"/>
    <w:rsid w:val="00C533A3"/>
    <w:rsid w:val="00C54F81"/>
    <w:rsid w:val="00C65774"/>
    <w:rsid w:val="00C7118F"/>
    <w:rsid w:val="00C82E97"/>
    <w:rsid w:val="00C905B3"/>
    <w:rsid w:val="00C91085"/>
    <w:rsid w:val="00C9377E"/>
    <w:rsid w:val="00CA6CEE"/>
    <w:rsid w:val="00CB12EA"/>
    <w:rsid w:val="00CB33BC"/>
    <w:rsid w:val="00CB5916"/>
    <w:rsid w:val="00CB64C9"/>
    <w:rsid w:val="00CB6813"/>
    <w:rsid w:val="00CC0095"/>
    <w:rsid w:val="00CC4382"/>
    <w:rsid w:val="00CC4AD7"/>
    <w:rsid w:val="00CC55C8"/>
    <w:rsid w:val="00CC7E59"/>
    <w:rsid w:val="00CD05C8"/>
    <w:rsid w:val="00CD0A5B"/>
    <w:rsid w:val="00CD14FC"/>
    <w:rsid w:val="00CD416E"/>
    <w:rsid w:val="00CF0A69"/>
    <w:rsid w:val="00CF53A1"/>
    <w:rsid w:val="00D027A4"/>
    <w:rsid w:val="00D0794A"/>
    <w:rsid w:val="00D12182"/>
    <w:rsid w:val="00D12B44"/>
    <w:rsid w:val="00D24D47"/>
    <w:rsid w:val="00D34F84"/>
    <w:rsid w:val="00D41095"/>
    <w:rsid w:val="00D41F5C"/>
    <w:rsid w:val="00D43CC2"/>
    <w:rsid w:val="00D64482"/>
    <w:rsid w:val="00D65FFA"/>
    <w:rsid w:val="00D746D1"/>
    <w:rsid w:val="00D875DC"/>
    <w:rsid w:val="00D970FE"/>
    <w:rsid w:val="00DC3551"/>
    <w:rsid w:val="00DC3CD4"/>
    <w:rsid w:val="00DC7A44"/>
    <w:rsid w:val="00DD1B4B"/>
    <w:rsid w:val="00DD2B1E"/>
    <w:rsid w:val="00DD4ED3"/>
    <w:rsid w:val="00DD7B33"/>
    <w:rsid w:val="00DE6D54"/>
    <w:rsid w:val="00E016C7"/>
    <w:rsid w:val="00E02177"/>
    <w:rsid w:val="00E03369"/>
    <w:rsid w:val="00E06C4D"/>
    <w:rsid w:val="00E16F96"/>
    <w:rsid w:val="00E237F9"/>
    <w:rsid w:val="00E24C84"/>
    <w:rsid w:val="00E3709D"/>
    <w:rsid w:val="00E43186"/>
    <w:rsid w:val="00E44582"/>
    <w:rsid w:val="00E51AFC"/>
    <w:rsid w:val="00E60099"/>
    <w:rsid w:val="00E763FE"/>
    <w:rsid w:val="00E824CA"/>
    <w:rsid w:val="00E96A10"/>
    <w:rsid w:val="00E97330"/>
    <w:rsid w:val="00EA0A27"/>
    <w:rsid w:val="00ED2481"/>
    <w:rsid w:val="00ED44A2"/>
    <w:rsid w:val="00ED7999"/>
    <w:rsid w:val="00EE2E9D"/>
    <w:rsid w:val="00EE3B42"/>
    <w:rsid w:val="00EF22DF"/>
    <w:rsid w:val="00EF6586"/>
    <w:rsid w:val="00EF69F1"/>
    <w:rsid w:val="00F11D1D"/>
    <w:rsid w:val="00F1237F"/>
    <w:rsid w:val="00F276E6"/>
    <w:rsid w:val="00F36455"/>
    <w:rsid w:val="00F3702C"/>
    <w:rsid w:val="00F4174F"/>
    <w:rsid w:val="00F51B95"/>
    <w:rsid w:val="00F547AC"/>
    <w:rsid w:val="00F6743C"/>
    <w:rsid w:val="00F7218A"/>
    <w:rsid w:val="00F730EB"/>
    <w:rsid w:val="00F73EA9"/>
    <w:rsid w:val="00F7428F"/>
    <w:rsid w:val="00F806DB"/>
    <w:rsid w:val="00F850D9"/>
    <w:rsid w:val="00F86FFD"/>
    <w:rsid w:val="00F92072"/>
    <w:rsid w:val="00F93C46"/>
    <w:rsid w:val="00FA2939"/>
    <w:rsid w:val="00FA4205"/>
    <w:rsid w:val="00FA4237"/>
    <w:rsid w:val="00FA4330"/>
    <w:rsid w:val="00FA6FD8"/>
    <w:rsid w:val="00FB3660"/>
    <w:rsid w:val="00FB5469"/>
    <w:rsid w:val="00FC234E"/>
    <w:rsid w:val="00FC443D"/>
    <w:rsid w:val="00FC4ED6"/>
    <w:rsid w:val="00FC5CBA"/>
    <w:rsid w:val="00FD3A63"/>
    <w:rsid w:val="00FD44C5"/>
    <w:rsid w:val="00FD60B7"/>
    <w:rsid w:val="00FE0A0C"/>
    <w:rsid w:val="00FE252F"/>
    <w:rsid w:val="00FE42BE"/>
    <w:rsid w:val="00FE4758"/>
    <w:rsid w:val="00FF005A"/>
    <w:rsid w:val="00FF040D"/>
    <w:rsid w:val="00FF4814"/>
    <w:rsid w:val="02C4892E"/>
    <w:rsid w:val="02E7F68E"/>
    <w:rsid w:val="032C68F8"/>
    <w:rsid w:val="06789AB8"/>
    <w:rsid w:val="073EE649"/>
    <w:rsid w:val="07D1BE45"/>
    <w:rsid w:val="0861CACC"/>
    <w:rsid w:val="08FD199B"/>
    <w:rsid w:val="08FF42B1"/>
    <w:rsid w:val="0A1F16D8"/>
    <w:rsid w:val="0A3548C0"/>
    <w:rsid w:val="0AFE72AB"/>
    <w:rsid w:val="0BC70CDC"/>
    <w:rsid w:val="0C2DDB80"/>
    <w:rsid w:val="0CB31224"/>
    <w:rsid w:val="0D29F21C"/>
    <w:rsid w:val="0D7CB7BC"/>
    <w:rsid w:val="0E80AB94"/>
    <w:rsid w:val="11207B03"/>
    <w:rsid w:val="1132E0E3"/>
    <w:rsid w:val="11C5984E"/>
    <w:rsid w:val="11D38A21"/>
    <w:rsid w:val="12973D40"/>
    <w:rsid w:val="1323066A"/>
    <w:rsid w:val="155440B6"/>
    <w:rsid w:val="1642E1CD"/>
    <w:rsid w:val="182CA16F"/>
    <w:rsid w:val="185C7098"/>
    <w:rsid w:val="18D6B446"/>
    <w:rsid w:val="18E8533F"/>
    <w:rsid w:val="1A26D1C2"/>
    <w:rsid w:val="1AA5127B"/>
    <w:rsid w:val="1C8B11DF"/>
    <w:rsid w:val="1D060013"/>
    <w:rsid w:val="1D7655CC"/>
    <w:rsid w:val="1DD754E0"/>
    <w:rsid w:val="1F5424EE"/>
    <w:rsid w:val="1FAA6280"/>
    <w:rsid w:val="23274317"/>
    <w:rsid w:val="23C73A28"/>
    <w:rsid w:val="241431EF"/>
    <w:rsid w:val="246D06E6"/>
    <w:rsid w:val="25234EB7"/>
    <w:rsid w:val="271B6311"/>
    <w:rsid w:val="2760A068"/>
    <w:rsid w:val="27DC7146"/>
    <w:rsid w:val="2821780F"/>
    <w:rsid w:val="289B23FC"/>
    <w:rsid w:val="2B7BBA83"/>
    <w:rsid w:val="2D6CE6C9"/>
    <w:rsid w:val="2DCF7F42"/>
    <w:rsid w:val="2E0D707B"/>
    <w:rsid w:val="2FDBA26E"/>
    <w:rsid w:val="30345CA1"/>
    <w:rsid w:val="30893E9B"/>
    <w:rsid w:val="3134BFFC"/>
    <w:rsid w:val="31A6034A"/>
    <w:rsid w:val="31BA1696"/>
    <w:rsid w:val="329ED9BE"/>
    <w:rsid w:val="33BF3603"/>
    <w:rsid w:val="3612C2CF"/>
    <w:rsid w:val="3684A8E4"/>
    <w:rsid w:val="368FF472"/>
    <w:rsid w:val="3768B760"/>
    <w:rsid w:val="37EC0399"/>
    <w:rsid w:val="3AAB7211"/>
    <w:rsid w:val="3ACF5186"/>
    <w:rsid w:val="3AD3A747"/>
    <w:rsid w:val="3BD30F04"/>
    <w:rsid w:val="3C0C97E3"/>
    <w:rsid w:val="3E65EC31"/>
    <w:rsid w:val="3ECAAD86"/>
    <w:rsid w:val="3F131437"/>
    <w:rsid w:val="408C236D"/>
    <w:rsid w:val="41D5C857"/>
    <w:rsid w:val="41FD3A07"/>
    <w:rsid w:val="425893A8"/>
    <w:rsid w:val="42E6BFD9"/>
    <w:rsid w:val="42FABCB7"/>
    <w:rsid w:val="42FFB49B"/>
    <w:rsid w:val="433055DE"/>
    <w:rsid w:val="43A40136"/>
    <w:rsid w:val="43ED759F"/>
    <w:rsid w:val="44502A36"/>
    <w:rsid w:val="44B972A4"/>
    <w:rsid w:val="4558ECF2"/>
    <w:rsid w:val="45A7344E"/>
    <w:rsid w:val="480F36A7"/>
    <w:rsid w:val="488E733E"/>
    <w:rsid w:val="4897F892"/>
    <w:rsid w:val="4A30D2BD"/>
    <w:rsid w:val="4B98947F"/>
    <w:rsid w:val="4D3FF9CB"/>
    <w:rsid w:val="4D559E40"/>
    <w:rsid w:val="4DEB951C"/>
    <w:rsid w:val="4E05B036"/>
    <w:rsid w:val="4E2DAADE"/>
    <w:rsid w:val="4E640F57"/>
    <w:rsid w:val="4EC7178B"/>
    <w:rsid w:val="4F1EACA3"/>
    <w:rsid w:val="4FD89B30"/>
    <w:rsid w:val="502993EE"/>
    <w:rsid w:val="504F3C5E"/>
    <w:rsid w:val="5167A199"/>
    <w:rsid w:val="51C158FF"/>
    <w:rsid w:val="52AE7F5A"/>
    <w:rsid w:val="5324ABAA"/>
    <w:rsid w:val="53A55F32"/>
    <w:rsid w:val="53BCAA0D"/>
    <w:rsid w:val="53D8F966"/>
    <w:rsid w:val="53E75F24"/>
    <w:rsid w:val="54625406"/>
    <w:rsid w:val="558D43BA"/>
    <w:rsid w:val="57376DCF"/>
    <w:rsid w:val="595F8F12"/>
    <w:rsid w:val="5A34EC62"/>
    <w:rsid w:val="5C0BA3F6"/>
    <w:rsid w:val="5C251B5C"/>
    <w:rsid w:val="5C340483"/>
    <w:rsid w:val="5D32839F"/>
    <w:rsid w:val="5DE9B9E2"/>
    <w:rsid w:val="5FC60FBE"/>
    <w:rsid w:val="60B5A729"/>
    <w:rsid w:val="60B64C96"/>
    <w:rsid w:val="6245D471"/>
    <w:rsid w:val="62894D7B"/>
    <w:rsid w:val="62B9358E"/>
    <w:rsid w:val="632A1A3D"/>
    <w:rsid w:val="645CA477"/>
    <w:rsid w:val="64C9F9F2"/>
    <w:rsid w:val="65E95880"/>
    <w:rsid w:val="66A8C5F4"/>
    <w:rsid w:val="66F2C440"/>
    <w:rsid w:val="671E1C4E"/>
    <w:rsid w:val="67BA5237"/>
    <w:rsid w:val="681E05A5"/>
    <w:rsid w:val="6860161F"/>
    <w:rsid w:val="6924E8F9"/>
    <w:rsid w:val="6930C581"/>
    <w:rsid w:val="69FE5426"/>
    <w:rsid w:val="6B1FD214"/>
    <w:rsid w:val="6C3C06B0"/>
    <w:rsid w:val="6C83E3BA"/>
    <w:rsid w:val="6CB4CD05"/>
    <w:rsid w:val="6D052ECB"/>
    <w:rsid w:val="6D468235"/>
    <w:rsid w:val="6DFABB99"/>
    <w:rsid w:val="6E4D74CE"/>
    <w:rsid w:val="6E6817DE"/>
    <w:rsid w:val="6ED4376B"/>
    <w:rsid w:val="6FAA0433"/>
    <w:rsid w:val="70F63090"/>
    <w:rsid w:val="7182923B"/>
    <w:rsid w:val="721CB43A"/>
    <w:rsid w:val="72C22C1D"/>
    <w:rsid w:val="7411845F"/>
    <w:rsid w:val="747204B9"/>
    <w:rsid w:val="748E2BD3"/>
    <w:rsid w:val="74CD8DF6"/>
    <w:rsid w:val="76973C21"/>
    <w:rsid w:val="769DD755"/>
    <w:rsid w:val="76C3E87B"/>
    <w:rsid w:val="76DE6265"/>
    <w:rsid w:val="782B3827"/>
    <w:rsid w:val="7A160284"/>
    <w:rsid w:val="7BE1C40E"/>
    <w:rsid w:val="7C27519C"/>
    <w:rsid w:val="7C973E68"/>
    <w:rsid w:val="7CA98E75"/>
    <w:rsid w:val="7DBDBB77"/>
    <w:rsid w:val="7EA263FE"/>
    <w:rsid w:val="7F0FD3FC"/>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76DCF"/>
  <w15:chartTrackingRefBased/>
  <w15:docId w15:val="{52D8A2F3-AC2E-4A81-8281-1E7260B0D9C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nb-NO"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94BCD"/>
    <w:rPr>
      <w:rFonts w:ascii="Cambria" w:hAnsi="Cambria"/>
      <w:sz w:val="22"/>
      <w:szCs w:val="22"/>
      <w:lang w:eastAsia="nb-NO"/>
    </w:rPr>
  </w:style>
  <w:style w:type="paragraph" w:styleId="Overskrift1">
    <w:name w:val="heading 1"/>
    <w:basedOn w:val="Normal"/>
    <w:next w:val="Normal"/>
    <w:link w:val="Overskrift1Tegn"/>
    <w:uiPriority w:val="9"/>
    <w:qFormat/>
    <w:rsid w:val="00E96A10"/>
    <w:pPr>
      <w:keepNext/>
      <w:keepLines/>
      <w:pageBreakBefore/>
      <w:spacing w:before="240" w:after="240" w:line="240" w:lineRule="auto"/>
      <w:outlineLvl w:val="0"/>
    </w:pPr>
    <w:rPr>
      <w:rFonts w:eastAsia="Times New Roman" w:cstheme="majorBidi"/>
      <w:color w:val="0F4761" w:themeColor="accent1" w:themeShade="BF"/>
      <w:sz w:val="32"/>
      <w:szCs w:val="32"/>
    </w:rPr>
  </w:style>
  <w:style w:type="paragraph" w:styleId="Overskrift2">
    <w:name w:val="heading 2"/>
    <w:basedOn w:val="Normal"/>
    <w:next w:val="Normal"/>
    <w:link w:val="Overskrift2Tegn"/>
    <w:uiPriority w:val="9"/>
    <w:unhideWhenUsed/>
    <w:qFormat/>
    <w:rsid w:val="00E96A10"/>
    <w:pPr>
      <w:keepNext/>
      <w:keepLines/>
      <w:spacing w:before="240" w:after="240" w:line="240" w:lineRule="auto"/>
      <w:outlineLvl w:val="1"/>
    </w:pPr>
    <w:rPr>
      <w:rFonts w:eastAsia="Times New Roman" w:cstheme="majorBidi"/>
      <w:color w:val="0F4761" w:themeColor="accent1" w:themeShade="BF"/>
      <w:sz w:val="26"/>
      <w:szCs w:val="26"/>
    </w:rPr>
  </w:style>
  <w:style w:type="paragraph" w:styleId="Overskrift3">
    <w:name w:val="heading 3"/>
    <w:basedOn w:val="Normal"/>
    <w:next w:val="Normal"/>
    <w:link w:val="Overskrift3Tegn"/>
    <w:uiPriority w:val="9"/>
    <w:semiHidden/>
    <w:unhideWhenUsed/>
    <w:qFormat/>
    <w:rsid w:val="002572B9"/>
    <w:pPr>
      <w:keepNext/>
      <w:keepLines/>
      <w:spacing w:before="40" w:after="0"/>
      <w:outlineLvl w:val="2"/>
    </w:pPr>
    <w:rPr>
      <w:rFonts w:asciiTheme="majorHAnsi" w:hAnsiTheme="majorHAnsi" w:eastAsiaTheme="majorEastAsia" w:cstheme="majorBidi"/>
      <w:color w:val="0A2F40" w:themeColor="accent1" w:themeShade="7F"/>
      <w:sz w:val="24"/>
      <w:szCs w:val="24"/>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normaltextrun" w:customStyle="1">
    <w:name w:val="normaltextrun"/>
    <w:basedOn w:val="Standardskriftforavsnitt"/>
    <w:rsid w:val="00D64482"/>
  </w:style>
  <w:style w:type="character" w:styleId="eop" w:customStyle="1">
    <w:name w:val="eop"/>
    <w:basedOn w:val="Standardskriftforavsnitt"/>
    <w:rsid w:val="00D64482"/>
  </w:style>
  <w:style w:type="table" w:styleId="Tabellrutenett">
    <w:name w:val="Table Grid"/>
    <w:basedOn w:val="Vanligtabell"/>
    <w:uiPriority w:val="59"/>
    <w:rsid w:val="00F730E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Overskrift1Tegn" w:customStyle="1">
    <w:name w:val="Overskrift 1 Tegn"/>
    <w:basedOn w:val="Standardskriftforavsnitt"/>
    <w:link w:val="Overskrift1"/>
    <w:uiPriority w:val="9"/>
    <w:rsid w:val="00E96A10"/>
    <w:rPr>
      <w:rFonts w:ascii="Cambria" w:hAnsi="Cambria" w:eastAsia="Times New Roman" w:cstheme="majorBidi"/>
      <w:color w:val="0F4761" w:themeColor="accent1" w:themeShade="BF"/>
      <w:sz w:val="32"/>
      <w:szCs w:val="32"/>
      <w:lang w:eastAsia="nb-NO"/>
    </w:rPr>
  </w:style>
  <w:style w:type="character" w:styleId="Overskrift2Tegn" w:customStyle="1">
    <w:name w:val="Overskrift 2 Tegn"/>
    <w:basedOn w:val="Standardskriftforavsnitt"/>
    <w:link w:val="Overskrift2"/>
    <w:uiPriority w:val="9"/>
    <w:rsid w:val="00E96A10"/>
    <w:rPr>
      <w:rFonts w:ascii="Cambria" w:hAnsi="Cambria" w:eastAsia="Times New Roman" w:cstheme="majorBidi"/>
      <w:color w:val="0F4761" w:themeColor="accent1" w:themeShade="BF"/>
      <w:sz w:val="26"/>
      <w:szCs w:val="26"/>
      <w:lang w:eastAsia="nb-NO"/>
    </w:rPr>
  </w:style>
  <w:style w:type="paragraph" w:styleId="Listeavsnitt">
    <w:name w:val="List Paragraph"/>
    <w:aliases w:val="List Bullet,EG Bullet 1,List P1,Lettre d'introduction,Lister,TOC style,Listeavsnitt1,Punktliste1,punktliste 2 Tiltak,bullet,List Paragraph1,Dot pt,No Spacing1,List Paragraph Char Char Char,Indicator Text,Numbered Para 1,Bullet 1,Bullet Po"/>
    <w:basedOn w:val="Normal"/>
    <w:link w:val="ListeavsnittTegn"/>
    <w:uiPriority w:val="34"/>
    <w:qFormat/>
    <w:rsid w:val="001A0300"/>
    <w:pPr>
      <w:ind w:left="720"/>
      <w:contextualSpacing/>
    </w:pPr>
  </w:style>
  <w:style w:type="character" w:styleId="Overskrift3Tegn" w:customStyle="1">
    <w:name w:val="Overskrift 3 Tegn"/>
    <w:basedOn w:val="Standardskriftforavsnitt"/>
    <w:link w:val="Overskrift3"/>
    <w:uiPriority w:val="9"/>
    <w:semiHidden/>
    <w:rsid w:val="002572B9"/>
    <w:rPr>
      <w:rFonts w:asciiTheme="majorHAnsi" w:hAnsiTheme="majorHAnsi" w:eastAsiaTheme="majorEastAsia" w:cstheme="majorBidi"/>
      <w:color w:val="0A2F40" w:themeColor="accent1" w:themeShade="7F"/>
      <w:lang w:eastAsia="nb-NO"/>
    </w:rPr>
  </w:style>
  <w:style w:type="character" w:styleId="ListeavsnittTegn" w:customStyle="1">
    <w:name w:val="Listeavsnitt Tegn"/>
    <w:aliases w:val="List Bullet Tegn,EG Bullet 1 Tegn,List P1 Tegn,Lettre d'introduction Tegn,Lister Tegn,TOC style Tegn,Listeavsnitt1 Tegn,Punktliste1 Tegn,punktliste 2 Tiltak Tegn,bullet Tegn,List Paragraph1 Tegn,Dot pt Tegn,No Spacing1 Tegn"/>
    <w:basedOn w:val="Standardskriftforavsnitt"/>
    <w:link w:val="Listeavsnitt"/>
    <w:uiPriority w:val="34"/>
    <w:qFormat/>
    <w:locked/>
    <w:rsid w:val="000B3C94"/>
    <w:rPr>
      <w:rFonts w:ascii="Cambria" w:hAnsi="Cambria"/>
      <w:sz w:val="22"/>
      <w:szCs w:val="22"/>
      <w:lang w:eastAsia="nb-NO"/>
    </w:rPr>
  </w:style>
  <w:style w:type="paragraph" w:styleId="Brdtekst">
    <w:name w:val="Body Text"/>
    <w:basedOn w:val="Normal"/>
    <w:link w:val="BrdtekstTegn"/>
    <w:uiPriority w:val="99"/>
    <w:unhideWhenUsed/>
    <w:rsid w:val="00F806DB"/>
    <w:pPr>
      <w:spacing w:after="120" w:line="259" w:lineRule="auto"/>
    </w:pPr>
    <w:rPr>
      <w:rFonts w:ascii="Arial" w:hAnsi="Arial"/>
      <w:lang w:eastAsia="en-US"/>
    </w:rPr>
  </w:style>
  <w:style w:type="character" w:styleId="BrdtekstTegn" w:customStyle="1">
    <w:name w:val="Brødtekst Tegn"/>
    <w:basedOn w:val="Standardskriftforavsnitt"/>
    <w:link w:val="Brdtekst"/>
    <w:uiPriority w:val="99"/>
    <w:rsid w:val="00F806DB"/>
    <w:rPr>
      <w:rFonts w:ascii="Arial" w:hAnsi="Arial"/>
      <w:sz w:val="22"/>
      <w:szCs w:val="22"/>
    </w:rPr>
  </w:style>
  <w:style w:type="paragraph" w:styleId="Revisjon">
    <w:name w:val="Revision"/>
    <w:hidden/>
    <w:uiPriority w:val="99"/>
    <w:semiHidden/>
    <w:rsid w:val="000B2A8F"/>
    <w:pPr>
      <w:spacing w:after="0" w:line="240" w:lineRule="auto"/>
    </w:pPr>
    <w:rPr>
      <w:rFonts w:ascii="Cambria" w:hAnsi="Cambria"/>
      <w:sz w:val="22"/>
      <w:szCs w:val="22"/>
      <w:lang w:eastAsia="nb-NO"/>
    </w:rPr>
  </w:style>
  <w:style w:type="character" w:styleId="Merknadsreferanse">
    <w:name w:val="annotation reference"/>
    <w:basedOn w:val="Standardskriftforavsnitt"/>
    <w:uiPriority w:val="99"/>
    <w:semiHidden/>
    <w:unhideWhenUsed/>
    <w:rsid w:val="005019AC"/>
    <w:rPr>
      <w:sz w:val="16"/>
      <w:szCs w:val="16"/>
    </w:rPr>
  </w:style>
  <w:style w:type="paragraph" w:styleId="Merknadstekst">
    <w:name w:val="annotation text"/>
    <w:basedOn w:val="Normal"/>
    <w:link w:val="MerknadstekstTegn"/>
    <w:uiPriority w:val="99"/>
    <w:unhideWhenUsed/>
    <w:rsid w:val="005019AC"/>
    <w:pPr>
      <w:spacing w:line="240" w:lineRule="auto"/>
    </w:pPr>
    <w:rPr>
      <w:sz w:val="20"/>
      <w:szCs w:val="20"/>
    </w:rPr>
  </w:style>
  <w:style w:type="character" w:styleId="MerknadstekstTegn" w:customStyle="1">
    <w:name w:val="Merknadstekst Tegn"/>
    <w:basedOn w:val="Standardskriftforavsnitt"/>
    <w:link w:val="Merknadstekst"/>
    <w:uiPriority w:val="99"/>
    <w:rsid w:val="005019AC"/>
    <w:rPr>
      <w:rFonts w:ascii="Cambria" w:hAnsi="Cambria"/>
      <w:sz w:val="20"/>
      <w:szCs w:val="20"/>
      <w:lang w:eastAsia="nb-NO"/>
    </w:rPr>
  </w:style>
  <w:style w:type="paragraph" w:styleId="Kommentaremne">
    <w:name w:val="annotation subject"/>
    <w:basedOn w:val="Merknadstekst"/>
    <w:next w:val="Merknadstekst"/>
    <w:link w:val="KommentaremneTegn"/>
    <w:uiPriority w:val="99"/>
    <w:semiHidden/>
    <w:unhideWhenUsed/>
    <w:rsid w:val="005019AC"/>
    <w:rPr>
      <w:b/>
      <w:bCs/>
    </w:rPr>
  </w:style>
  <w:style w:type="character" w:styleId="KommentaremneTegn" w:customStyle="1">
    <w:name w:val="Kommentaremne Tegn"/>
    <w:basedOn w:val="MerknadstekstTegn"/>
    <w:link w:val="Kommentaremne"/>
    <w:uiPriority w:val="99"/>
    <w:semiHidden/>
    <w:rsid w:val="005019AC"/>
    <w:rPr>
      <w:rFonts w:ascii="Cambria" w:hAnsi="Cambria"/>
      <w:b/>
      <w:bCs/>
      <w:sz w:val="20"/>
      <w:szCs w:val="20"/>
      <w:lang w:eastAsia="nb-NO"/>
    </w:rPr>
  </w:style>
  <w:style w:type="paragraph" w:styleId="pf0" w:customStyle="1">
    <w:name w:val="pf0"/>
    <w:basedOn w:val="Normal"/>
    <w:rsid w:val="003F0700"/>
    <w:pPr>
      <w:spacing w:before="100" w:beforeAutospacing="1" w:after="100" w:afterAutospacing="1" w:line="240" w:lineRule="auto"/>
    </w:pPr>
    <w:rPr>
      <w:rFonts w:ascii="Times New Roman" w:hAnsi="Times New Roman" w:eastAsia="Times New Roman" w:cs="Times New Roman"/>
      <w:sz w:val="24"/>
      <w:szCs w:val="24"/>
    </w:rPr>
  </w:style>
  <w:style w:type="paragraph" w:styleId="paragraph" w:customStyle="1">
    <w:name w:val="paragraph"/>
    <w:basedOn w:val="Normal"/>
    <w:rsid w:val="006977AE"/>
    <w:pPr>
      <w:spacing w:before="100" w:beforeAutospacing="1" w:after="100" w:afterAutospacing="1" w:line="240" w:lineRule="auto"/>
    </w:pPr>
    <w:rPr>
      <w:rFonts w:ascii="Times New Roman" w:hAnsi="Times New Roman" w:eastAsia="Times New Roman" w:cs="Times New Roman"/>
      <w:sz w:val="24"/>
      <w:szCs w:val="24"/>
    </w:rPr>
  </w:style>
  <w:style w:type="paragraph" w:styleId="Moverskrift2" w:customStyle="1">
    <w:name w:val="ÅM overskrift 2"/>
    <w:basedOn w:val="Listeavsnitt"/>
    <w:autoRedefine/>
    <w:qFormat/>
    <w:rsid w:val="005A3A9E"/>
    <w:pPr>
      <w:spacing w:line="278" w:lineRule="auto"/>
      <w:ind w:left="431" w:hanging="431"/>
    </w:pPr>
    <w:rPr>
      <w:b/>
      <w:bCs/>
      <w:sz w:val="24"/>
      <w:szCs w:val="24"/>
      <w:lang w:eastAsia="en-US"/>
    </w:rPr>
  </w:style>
  <w:style w:type="paragraph" w:styleId="Moverskrift3" w:customStyle="1">
    <w:name w:val="ÅM overskrift 3"/>
    <w:basedOn w:val="Moverskrift2"/>
    <w:autoRedefine/>
    <w:qFormat/>
    <w:rsid w:val="005A3A9E"/>
    <w:pPr>
      <w:ind w:left="505" w:hanging="505"/>
    </w:pPr>
    <w:rPr>
      <w:sz w:val="22"/>
      <w:szCs w:val="22"/>
    </w:rPr>
  </w:style>
  <w:style w:type="paragraph" w:styleId="Overskriftforinnholdsfortegnelse">
    <w:name w:val="TOC Heading"/>
    <w:basedOn w:val="Overskrift1"/>
    <w:next w:val="Normal"/>
    <w:uiPriority w:val="39"/>
    <w:unhideWhenUsed/>
    <w:qFormat/>
    <w:rsid w:val="005A3A9E"/>
    <w:pPr>
      <w:keepNext w:val="0"/>
      <w:keepLines w:val="0"/>
      <w:pageBreakBefore w:val="0"/>
      <w:spacing w:before="0" w:after="0" w:line="259" w:lineRule="auto"/>
      <w:ind w:left="360" w:hanging="360"/>
      <w:contextualSpacing/>
      <w:outlineLvl w:val="9"/>
    </w:pPr>
    <w:rPr>
      <w:rFonts w:eastAsiaTheme="minorHAnsi" w:cstheme="minorBidi"/>
      <w:b/>
      <w:bCs/>
      <w:color w:val="auto"/>
      <w:sz w:val="28"/>
      <w:szCs w:val="28"/>
    </w:rPr>
  </w:style>
  <w:style w:type="paragraph" w:styleId="INNH1">
    <w:name w:val="toc 1"/>
    <w:basedOn w:val="Normal"/>
    <w:next w:val="Normal"/>
    <w:autoRedefine/>
    <w:uiPriority w:val="39"/>
    <w:unhideWhenUsed/>
    <w:rsid w:val="005A3A9E"/>
    <w:pPr>
      <w:tabs>
        <w:tab w:val="right" w:leader="dot" w:pos="9016"/>
      </w:tabs>
      <w:spacing w:after="100"/>
    </w:pPr>
    <w:rPr>
      <w:b/>
      <w:bCs/>
      <w:noProof/>
      <w:sz w:val="24"/>
      <w:szCs w:val="24"/>
      <w:lang w:eastAsia="en-US"/>
    </w:rPr>
  </w:style>
  <w:style w:type="character" w:styleId="Hyperkobling">
    <w:name w:val="Hyperlink"/>
    <w:basedOn w:val="Standardskriftforavsnitt"/>
    <w:uiPriority w:val="99"/>
    <w:unhideWhenUsed/>
    <w:rsid w:val="005A3A9E"/>
    <w:rPr>
      <w:color w:val="467886" w:themeColor="hyperlink"/>
      <w:u w:val="single"/>
    </w:rPr>
  </w:style>
  <w:style w:type="paragraph" w:styleId="INNH2">
    <w:name w:val="toc 2"/>
    <w:basedOn w:val="Normal"/>
    <w:next w:val="Normal"/>
    <w:autoRedefine/>
    <w:uiPriority w:val="39"/>
    <w:unhideWhenUsed/>
    <w:rsid w:val="005A3A9E"/>
    <w:pPr>
      <w:spacing w:after="100" w:line="259" w:lineRule="auto"/>
      <w:ind w:left="220"/>
    </w:pPr>
    <w:rPr>
      <w:rFonts w:cs="Times New Roman" w:asciiTheme="minorHAnsi" w:hAnsiTheme="minorHAnsi" w:eastAsiaTheme="minorEastAsia"/>
    </w:rPr>
  </w:style>
  <w:style w:type="paragraph" w:styleId="INNH3">
    <w:name w:val="toc 3"/>
    <w:basedOn w:val="Normal"/>
    <w:next w:val="Normal"/>
    <w:autoRedefine/>
    <w:uiPriority w:val="39"/>
    <w:unhideWhenUsed/>
    <w:rsid w:val="005A3A9E"/>
    <w:pPr>
      <w:spacing w:after="100" w:line="259" w:lineRule="auto"/>
      <w:ind w:left="440"/>
    </w:pPr>
    <w:rPr>
      <w:rFonts w:cs="Times New Roman" w:asciiTheme="minorHAnsi" w:hAnsiTheme="minorHAnsi" w:eastAsiaTheme="minorEastAsia"/>
    </w:rPr>
  </w:style>
  <w:style w:type="character" w:styleId="Ulstomtale">
    <w:name w:val="Unresolved Mention"/>
    <w:basedOn w:val="Standardskriftforavsnitt"/>
    <w:uiPriority w:val="99"/>
    <w:semiHidden/>
    <w:unhideWhenUsed/>
    <w:rsid w:val="00184E21"/>
    <w:rPr>
      <w:color w:val="605E5C"/>
      <w:shd w:val="clear" w:color="auto" w:fill="E1DFDD"/>
    </w:rPr>
  </w:style>
  <w:style w:type="paragraph" w:styleId="NormalWeb">
    <w:name w:val="Normal (Web)"/>
    <w:basedOn w:val="Normal"/>
    <w:uiPriority w:val="99"/>
    <w:semiHidden/>
    <w:unhideWhenUsed/>
    <w:rsid w:val="005C3B64"/>
    <w:rPr>
      <w:rFonts w:ascii="Times New Roman" w:hAnsi="Times New Roman" w:cs="Times New Roman"/>
      <w:sz w:val="24"/>
      <w:szCs w:val="24"/>
    </w:rPr>
  </w:style>
  <w:style w:type="paragraph" w:styleId="Topptekst">
    <w:name w:val="header"/>
    <w:basedOn w:val="Normal"/>
    <w:link w:val="TopptekstTegn"/>
    <w:uiPriority w:val="99"/>
    <w:unhideWhenUsed/>
    <w:rsid w:val="004D5BF9"/>
    <w:pPr>
      <w:tabs>
        <w:tab w:val="center" w:pos="4536"/>
        <w:tab w:val="right" w:pos="9072"/>
      </w:tabs>
      <w:spacing w:after="0" w:line="240" w:lineRule="auto"/>
    </w:pPr>
  </w:style>
  <w:style w:type="character" w:styleId="TopptekstTegn" w:customStyle="1">
    <w:name w:val="Topptekst Tegn"/>
    <w:basedOn w:val="Standardskriftforavsnitt"/>
    <w:link w:val="Topptekst"/>
    <w:uiPriority w:val="99"/>
    <w:rsid w:val="004D5BF9"/>
    <w:rPr>
      <w:rFonts w:ascii="Cambria" w:hAnsi="Cambria"/>
      <w:sz w:val="22"/>
      <w:szCs w:val="22"/>
      <w:lang w:eastAsia="nb-NO"/>
    </w:rPr>
  </w:style>
  <w:style w:type="paragraph" w:styleId="Bunntekst">
    <w:name w:val="footer"/>
    <w:basedOn w:val="Normal"/>
    <w:link w:val="BunntekstTegn"/>
    <w:uiPriority w:val="99"/>
    <w:unhideWhenUsed/>
    <w:rsid w:val="004D5BF9"/>
    <w:pPr>
      <w:tabs>
        <w:tab w:val="center" w:pos="4536"/>
        <w:tab w:val="right" w:pos="9072"/>
      </w:tabs>
      <w:spacing w:after="0" w:line="240" w:lineRule="auto"/>
    </w:pPr>
  </w:style>
  <w:style w:type="character" w:styleId="BunntekstTegn" w:customStyle="1">
    <w:name w:val="Bunntekst Tegn"/>
    <w:basedOn w:val="Standardskriftforavsnitt"/>
    <w:link w:val="Bunntekst"/>
    <w:uiPriority w:val="99"/>
    <w:rsid w:val="004D5BF9"/>
    <w:rPr>
      <w:rFonts w:ascii="Cambria" w:hAnsi="Cambria"/>
      <w:sz w:val="22"/>
      <w:szCs w:val="22"/>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helse-sorost.no/om-oss/vart-oppdrag/hva-gjor-vi/regionale-planer-og-strategier"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nor01.safelinks.protection.outlook.com/?url=https%3A%2F%2Fwww.helse-sorost.no%2F48e706%2Fcontentassets%2Fa6490406409c42abae308d97ca445a1c%2Ffelles-program-for-styreopplaring-i-helseforetak.pdf&amp;data=05%7C02%7CKathrine.Hofgaard.Vaage%40helse-sorost.no%7C6e92e63abd0b44f47ec008de54094a7a%7C7f8e4cf071fb489ca3363f9252a63908%7C0%7C0%7C639040596050331530%7CUnknown%7CTWFpbGZsb3d8eyJFbXB0eU1hcGkiOnRydWUsIlYiOiIwLjAuMDAwMCIsIlAiOiJXaW4zMiIsIkFOIjoiTWFpbCIsIldUIjoyfQ%3D%3D%7C0%7C%7C%7C&amp;sdata=gda%2FFeeJypvOkJbjGqYx%2B0rlQHhJE6qINaoTuva02aE%3D&amp;reserved=0"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126229552722448115533BA408397F" ma:contentTypeVersion="15" ma:contentTypeDescription="Create a new document." ma:contentTypeScope="" ma:versionID="c6c11b33dee348ae6f6b5ab2bbe8dba3">
  <xsd:schema xmlns:xsd="http://www.w3.org/2001/XMLSchema" xmlns:xs="http://www.w3.org/2001/XMLSchema" xmlns:p="http://schemas.microsoft.com/office/2006/metadata/properties" xmlns:ns2="37273e95-d73b-4e87-8a68-5ff7737fe935" xmlns:ns3="6d9c0a21-dd92-4432-bf7b-ee955a809466" targetNamespace="http://schemas.microsoft.com/office/2006/metadata/properties" ma:root="true" ma:fieldsID="1515c90648fcda04234bb8f32cca6b47" ns2:_="" ns3:_="">
    <xsd:import namespace="37273e95-d73b-4e87-8a68-5ff7737fe935"/>
    <xsd:import namespace="6d9c0a21-dd92-4432-bf7b-ee955a8094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273e95-d73b-4e87-8a68-5ff7737fe9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be3d436-fbfd-41cc-af34-671200448db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9c0a21-dd92-4432-bf7b-ee955a8094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9242daf-8273-440c-8948-d20071ce1100}" ma:internalName="TaxCatchAll" ma:showField="CatchAllData" ma:web="6d9c0a21-dd92-4432-bf7b-ee955a8094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7273e95-d73b-4e87-8a68-5ff7737fe935">
      <Terms xmlns="http://schemas.microsoft.com/office/infopath/2007/PartnerControls"/>
    </lcf76f155ced4ddcb4097134ff3c332f>
    <TaxCatchAll xmlns="6d9c0a21-dd92-4432-bf7b-ee955a809466" xsi:nil="true"/>
    <SharedWithUsers xmlns="6d9c0a21-dd92-4432-bf7b-ee955a809466">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D148E-B525-4DE9-AAD1-43B364CA5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273e95-d73b-4e87-8a68-5ff7737fe935"/>
    <ds:schemaRef ds:uri="6d9c0a21-dd92-4432-bf7b-ee955a809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077F79-97E5-4FFB-85AB-CA68C4867D70}">
  <ds:schemaRefs>
    <ds:schemaRef ds:uri="http://schemas.openxmlformats.org/officeDocument/2006/bibliography"/>
  </ds:schemaRefs>
</ds:datastoreItem>
</file>

<file path=customXml/itemProps3.xml><?xml version="1.0" encoding="utf-8"?>
<ds:datastoreItem xmlns:ds="http://schemas.openxmlformats.org/officeDocument/2006/customXml" ds:itemID="{F9288020-ED32-4E1F-B7BD-F477EF11D56A}">
  <ds:schemaRefs>
    <ds:schemaRef ds:uri="http://purl.org/dc/elements/1.1/"/>
    <ds:schemaRef ds:uri="http://purl.org/dc/terms/"/>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6d9c0a21-dd92-4432-bf7b-ee955a809466"/>
    <ds:schemaRef ds:uri="37273e95-d73b-4e87-8a68-5ff7737fe935"/>
    <ds:schemaRef ds:uri="http://www.w3.org/XML/1998/namespace"/>
  </ds:schemaRefs>
</ds:datastoreItem>
</file>

<file path=customXml/itemProps4.xml><?xml version="1.0" encoding="utf-8"?>
<ds:datastoreItem xmlns:ds="http://schemas.openxmlformats.org/officeDocument/2006/customXml" ds:itemID="{CA1424FE-2E6F-4485-8E4A-ECEFC985746A}">
  <ds:schemaRefs>
    <ds:schemaRef ds:uri="http://schemas.microsoft.com/sharepoint/v3/contenttype/forms"/>
  </ds:schemaRefs>
</ds:datastoreItem>
</file>

<file path=docMetadata/LabelInfo.xml><?xml version="1.0" encoding="utf-8"?>
<clbl:labelList xmlns:clbl="http://schemas.microsoft.com/office/2020/mipLabelMetadata">
  <clbl:label id="{98d171f9-78d7-4d20-a3eb-1819eab2f86e}" enabled="1" method="Standard" siteId="{7f8e4cf0-71fb-489c-a336-3f9252a63908}"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Silje Kathrine Hofgaard Vaage</dc:creator>
  <keywords/>
  <dc:description/>
  <lastModifiedBy>Silje Kathrine Hofgaard Vaage</lastModifiedBy>
  <revision>11</revision>
  <lastPrinted>2026-02-23T13:36:00.0000000Z</lastPrinted>
  <dcterms:created xsi:type="dcterms:W3CDTF">2026-02-17T12:10:00.0000000Z</dcterms:created>
  <dcterms:modified xsi:type="dcterms:W3CDTF">2026-03-02T08:45:29.1815493Z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0x010100E2126229552722448115533BA408397F</vt:lpwstr>
  </property>
  <property fmtid="{D5CDD505-2E9C-101B-9397-08002B2CF9AE}" pid="3" name="MediaServiceImageTags">
    <vt:lpwstr/>
  </property>
  <property fmtid="{D5CDD505-2E9C-101B-9397-08002B2CF9AE}" pid="4" name="Order">
    <vt:r8>16436100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2" name="docLang">
    <vt:lpwstr>nb</vt:lpwstr>
  </property>
</Properties>
</file>